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25E2" w14:textId="77777777" w:rsidR="00334134" w:rsidRPr="00364F2C" w:rsidRDefault="00334134" w:rsidP="00154B56">
      <w:pPr>
        <w:rPr>
          <w:rFonts w:ascii="Arial" w:hAnsi="Arial" w:cs="Arial"/>
          <w:color w:val="000000" w:themeColor="text1"/>
        </w:rPr>
      </w:pPr>
    </w:p>
    <w:p w14:paraId="1513184F" w14:textId="77777777" w:rsidR="00334134" w:rsidRPr="00364F2C" w:rsidRDefault="00334134" w:rsidP="00154B56">
      <w:pPr>
        <w:rPr>
          <w:rFonts w:ascii="Arial" w:hAnsi="Arial" w:cs="Arial"/>
          <w:color w:val="000000" w:themeColor="text1"/>
        </w:rPr>
      </w:pPr>
    </w:p>
    <w:p w14:paraId="189853F0" w14:textId="77777777" w:rsidR="009C2200" w:rsidRPr="00364F2C" w:rsidRDefault="009C2200" w:rsidP="00154B56">
      <w:pPr>
        <w:rPr>
          <w:rFonts w:ascii="Arial" w:hAnsi="Arial" w:cs="Arial"/>
          <w:color w:val="000000" w:themeColor="text1"/>
        </w:rPr>
      </w:pPr>
    </w:p>
    <w:p w14:paraId="26D8CB5F" w14:textId="77777777" w:rsidR="00D9753B" w:rsidRPr="00364F2C" w:rsidRDefault="00D9753B" w:rsidP="00154B56">
      <w:pPr>
        <w:rPr>
          <w:rFonts w:ascii="Arial" w:hAnsi="Arial" w:cs="Arial"/>
          <w:color w:val="000000" w:themeColor="text1"/>
        </w:rPr>
      </w:pPr>
    </w:p>
    <w:p w14:paraId="65FEC34B" w14:textId="77777777" w:rsidR="00266950" w:rsidRPr="00364F2C" w:rsidRDefault="00266950" w:rsidP="00154B56">
      <w:pPr>
        <w:rPr>
          <w:rFonts w:ascii="Arial" w:hAnsi="Arial" w:cs="Arial"/>
          <w:color w:val="000000" w:themeColor="text1"/>
        </w:rPr>
      </w:pPr>
    </w:p>
    <w:p w14:paraId="7996EE88" w14:textId="77777777" w:rsidR="00D9753B" w:rsidRPr="00364F2C" w:rsidRDefault="00D9753B" w:rsidP="00154B56">
      <w:pPr>
        <w:rPr>
          <w:rFonts w:ascii="Arial" w:hAnsi="Arial" w:cs="Arial"/>
          <w:color w:val="000000" w:themeColor="text1"/>
        </w:rPr>
      </w:pPr>
    </w:p>
    <w:p w14:paraId="2E49D2E4" w14:textId="77777777" w:rsidR="00334134" w:rsidRPr="00364F2C" w:rsidRDefault="00334134" w:rsidP="00154B56">
      <w:pPr>
        <w:rPr>
          <w:rFonts w:ascii="Arial" w:hAnsi="Arial" w:cs="Arial"/>
          <w:color w:val="000000" w:themeColor="text1"/>
        </w:rPr>
      </w:pPr>
    </w:p>
    <w:p w14:paraId="612C357D" w14:textId="77777777" w:rsidR="00334134" w:rsidRPr="00364F2C" w:rsidRDefault="00334134" w:rsidP="00154B56">
      <w:pPr>
        <w:rPr>
          <w:rFonts w:ascii="Arial" w:hAnsi="Arial" w:cs="Arial"/>
          <w:color w:val="000000" w:themeColor="text1"/>
        </w:rPr>
      </w:pPr>
    </w:p>
    <w:p w14:paraId="780CF33E" w14:textId="77777777" w:rsidR="00334134" w:rsidRPr="00364F2C" w:rsidRDefault="00B06D8B" w:rsidP="00154B56">
      <w:pPr>
        <w:rPr>
          <w:rFonts w:ascii="Arial" w:hAnsi="Arial" w:cs="Arial"/>
          <w:color w:val="000000" w:themeColor="text1"/>
        </w:rPr>
      </w:pPr>
      <w:r w:rsidRPr="00364F2C">
        <w:rPr>
          <w:rFonts w:ascii="Arial" w:hAnsi="Arial" w:cs="Arial"/>
          <w:noProof/>
          <w:color w:val="000000" w:themeColor="text1"/>
          <w:lang w:val="en-AU" w:eastAsia="en-AU"/>
        </w:rPr>
        <mc:AlternateContent>
          <mc:Choice Requires="wps">
            <w:drawing>
              <wp:anchor distT="0" distB="0" distL="114300" distR="114300" simplePos="0" relativeHeight="251656192" behindDoc="0" locked="0" layoutInCell="1" allowOverlap="1" wp14:anchorId="26B32C7F" wp14:editId="42BEDC2D">
                <wp:simplePos x="0" y="0"/>
                <wp:positionH relativeFrom="column">
                  <wp:posOffset>3573780</wp:posOffset>
                </wp:positionH>
                <wp:positionV relativeFrom="paragraph">
                  <wp:posOffset>83820</wp:posOffset>
                </wp:positionV>
                <wp:extent cx="2628900" cy="63627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636270"/>
                        </a:xfrm>
                        <a:prstGeom prst="rect">
                          <a:avLst/>
                        </a:prstGeom>
                        <a:solidFill>
                          <a:srgbClr val="FFFFFF"/>
                        </a:solidFill>
                        <a:ln w="9525">
                          <a:solidFill>
                            <a:srgbClr val="000000"/>
                          </a:solidFill>
                          <a:miter lim="800000"/>
                          <a:headEnd/>
                          <a:tailEnd/>
                        </a:ln>
                      </wps:spPr>
                      <wps:txbx>
                        <w:txbxContent>
                          <w:p w14:paraId="18B166B8" w14:textId="77777777" w:rsidR="0093175A" w:rsidRPr="003F63D4" w:rsidRDefault="0093175A" w:rsidP="00334134">
                            <w:pPr>
                              <w:pStyle w:val="Pa0"/>
                              <w:jc w:val="center"/>
                              <w:rPr>
                                <w:rFonts w:cs="Arial"/>
                                <w:color w:val="000000"/>
                                <w:sz w:val="22"/>
                                <w:szCs w:val="22"/>
                              </w:rPr>
                            </w:pPr>
                            <w:r w:rsidRPr="003F63D4">
                              <w:rPr>
                                <w:rStyle w:val="A0"/>
                              </w:rPr>
                              <w:t>Please read this update</w:t>
                            </w:r>
                            <w:r w:rsidRPr="003F63D4">
                              <w:rPr>
                                <w:rFonts w:cs="Arial"/>
                                <w:color w:val="000000"/>
                                <w:sz w:val="22"/>
                                <w:szCs w:val="22"/>
                              </w:rPr>
                              <w:t xml:space="preserve"> </w:t>
                            </w:r>
                          </w:p>
                          <w:p w14:paraId="68BE68D9" w14:textId="77777777" w:rsidR="0093175A" w:rsidRPr="003F63D4" w:rsidRDefault="0093175A" w:rsidP="00334134">
                            <w:pPr>
                              <w:pStyle w:val="Pa0"/>
                              <w:jc w:val="center"/>
                              <w:rPr>
                                <w:rFonts w:cs="Arial"/>
                                <w:color w:val="000000"/>
                                <w:sz w:val="22"/>
                                <w:szCs w:val="22"/>
                              </w:rPr>
                            </w:pPr>
                            <w:r w:rsidRPr="003F63D4">
                              <w:rPr>
                                <w:rStyle w:val="A0"/>
                              </w:rPr>
                              <w:t>and contact this office</w:t>
                            </w:r>
                            <w:r w:rsidRPr="003F63D4">
                              <w:rPr>
                                <w:rFonts w:cs="Arial"/>
                                <w:color w:val="000000"/>
                                <w:sz w:val="22"/>
                                <w:szCs w:val="22"/>
                              </w:rPr>
                              <w:t xml:space="preserve"> </w:t>
                            </w:r>
                          </w:p>
                          <w:p w14:paraId="6BC93C06" w14:textId="77777777" w:rsidR="0093175A" w:rsidRPr="003F63D4" w:rsidRDefault="0093175A" w:rsidP="00334134">
                            <w:pPr>
                              <w:pStyle w:val="Pa0"/>
                              <w:jc w:val="center"/>
                              <w:rPr>
                                <w:rFonts w:cs="Arial"/>
                                <w:color w:val="000000"/>
                                <w:sz w:val="22"/>
                                <w:szCs w:val="22"/>
                              </w:rPr>
                            </w:pPr>
                            <w:r w:rsidRPr="003F63D4">
                              <w:rPr>
                                <w:rStyle w:val="A0"/>
                              </w:rPr>
                              <w:t>if you have any queries</w:t>
                            </w:r>
                          </w:p>
                          <w:p w14:paraId="2210A14D" w14:textId="77777777" w:rsidR="0093175A" w:rsidRDefault="0093175A" w:rsidP="003341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2C7F" id="_x0000_t202" coordsize="21600,21600" o:spt="202" path="m,l,21600r21600,l21600,xe">
                <v:stroke joinstyle="miter"/>
                <v:path gradientshapeok="t" o:connecttype="rect"/>
              </v:shapetype>
              <v:shape id="Text Box 7" o:spid="_x0000_s1026" type="#_x0000_t202" style="position:absolute;margin-left:281.4pt;margin-top:6.6pt;width:207pt;height:5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">
                <v:path arrowok="t"/>
                <v:textbox>
                  <w:txbxContent>
                    <w:p w14:paraId="18B166B8" w14:textId="77777777" w:rsidR="0093175A" w:rsidRPr="003F63D4" w:rsidRDefault="0093175A" w:rsidP="00334134">
                      <w:pPr>
                        <w:pStyle w:val="Pa0"/>
                        <w:jc w:val="center"/>
                        <w:rPr>
                          <w:rFonts w:cs="Arial"/>
                          <w:color w:val="000000"/>
                          <w:sz w:val="22"/>
                          <w:szCs w:val="22"/>
                        </w:rPr>
                      </w:pPr>
                      <w:r w:rsidRPr="003F63D4">
                        <w:rPr>
                          <w:rStyle w:val="A0"/>
                        </w:rPr>
                        <w:t>Please read this update</w:t>
                      </w:r>
                      <w:r w:rsidRPr="003F63D4">
                        <w:rPr>
                          <w:rFonts w:cs="Arial"/>
                          <w:color w:val="000000"/>
                          <w:sz w:val="22"/>
                          <w:szCs w:val="22"/>
                        </w:rPr>
                        <w:t xml:space="preserve"> </w:t>
                      </w:r>
                    </w:p>
                    <w:p w14:paraId="68BE68D9" w14:textId="77777777" w:rsidR="0093175A" w:rsidRPr="003F63D4" w:rsidRDefault="0093175A" w:rsidP="00334134">
                      <w:pPr>
                        <w:pStyle w:val="Pa0"/>
                        <w:jc w:val="center"/>
                        <w:rPr>
                          <w:rFonts w:cs="Arial"/>
                          <w:color w:val="000000"/>
                          <w:sz w:val="22"/>
                          <w:szCs w:val="22"/>
                        </w:rPr>
                      </w:pPr>
                      <w:r w:rsidRPr="003F63D4">
                        <w:rPr>
                          <w:rStyle w:val="A0"/>
                        </w:rPr>
                        <w:t>and contact this office</w:t>
                      </w:r>
                      <w:r w:rsidRPr="003F63D4">
                        <w:rPr>
                          <w:rFonts w:cs="Arial"/>
                          <w:color w:val="000000"/>
                          <w:sz w:val="22"/>
                          <w:szCs w:val="22"/>
                        </w:rPr>
                        <w:t xml:space="preserve"> </w:t>
                      </w:r>
                    </w:p>
                    <w:p w14:paraId="6BC93C06" w14:textId="77777777" w:rsidR="0093175A" w:rsidRPr="003F63D4" w:rsidRDefault="0093175A" w:rsidP="00334134">
                      <w:pPr>
                        <w:pStyle w:val="Pa0"/>
                        <w:jc w:val="center"/>
                        <w:rPr>
                          <w:rFonts w:cs="Arial"/>
                          <w:color w:val="000000"/>
                          <w:sz w:val="22"/>
                          <w:szCs w:val="22"/>
                        </w:rPr>
                      </w:pPr>
                      <w:r w:rsidRPr="003F63D4">
                        <w:rPr>
                          <w:rStyle w:val="A0"/>
                        </w:rPr>
                        <w:t>if you have any queries</w:t>
                      </w:r>
                    </w:p>
                    <w:p w14:paraId="2210A14D" w14:textId="77777777" w:rsidR="0093175A" w:rsidRDefault="0093175A" w:rsidP="00334134"/>
                  </w:txbxContent>
                </v:textbox>
              </v:shape>
            </w:pict>
          </mc:Fallback>
        </mc:AlternateContent>
      </w:r>
      <w:r w:rsidRPr="00364F2C">
        <w:rPr>
          <w:rFonts w:ascii="Arial" w:hAnsi="Arial" w:cs="Arial"/>
          <w:noProof/>
          <w:color w:val="000000" w:themeColor="text1"/>
          <w:lang w:val="en-AU" w:eastAsia="en-AU"/>
        </w:rPr>
        <mc:AlternateContent>
          <mc:Choice Requires="wps">
            <w:drawing>
              <wp:anchor distT="0" distB="0" distL="114300" distR="114300" simplePos="0" relativeHeight="251655168" behindDoc="0" locked="0" layoutInCell="1" allowOverlap="1" wp14:anchorId="2F119499" wp14:editId="507E7AC9">
                <wp:simplePos x="0" y="0"/>
                <wp:positionH relativeFrom="column">
                  <wp:posOffset>38100</wp:posOffset>
                </wp:positionH>
                <wp:positionV relativeFrom="paragraph">
                  <wp:posOffset>83820</wp:posOffset>
                </wp:positionV>
                <wp:extent cx="2907030" cy="1074420"/>
                <wp:effectExtent l="0" t="0" r="127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7030" cy="1074420"/>
                        </a:xfrm>
                        <a:prstGeom prst="rect">
                          <a:avLst/>
                        </a:prstGeom>
                        <a:solidFill>
                          <a:srgbClr val="FFFFFF"/>
                        </a:solidFill>
                        <a:ln w="9525">
                          <a:solidFill>
                            <a:srgbClr val="000000"/>
                          </a:solidFill>
                          <a:miter lim="800000"/>
                          <a:headEnd/>
                          <a:tailEnd/>
                        </a:ln>
                      </wps:spPr>
                      <wps:txbx>
                        <w:txbxContent>
                          <w:p w14:paraId="330D869F" w14:textId="77777777" w:rsidR="0093175A" w:rsidRPr="00E655AC" w:rsidRDefault="0093175A" w:rsidP="00334134">
                            <w:pPr>
                              <w:jc w:val="center"/>
                              <w:rPr>
                                <w:rFonts w:ascii="Arial" w:hAnsi="Arial" w:cs="Arial"/>
                                <w:b/>
                                <w:sz w:val="64"/>
                                <w:szCs w:val="64"/>
                              </w:rPr>
                            </w:pPr>
                            <w:r w:rsidRPr="00E655AC">
                              <w:rPr>
                                <w:rFonts w:ascii="Arial" w:hAnsi="Arial" w:cs="Arial"/>
                                <w:b/>
                                <w:sz w:val="64"/>
                                <w:szCs w:val="64"/>
                              </w:rPr>
                              <w:t xml:space="preserve">P r a c t </w:t>
                            </w:r>
                            <w:proofErr w:type="spellStart"/>
                            <w:r w:rsidRPr="00E655AC">
                              <w:rPr>
                                <w:rFonts w:ascii="Arial" w:hAnsi="Arial" w:cs="Arial"/>
                                <w:b/>
                                <w:sz w:val="64"/>
                                <w:szCs w:val="64"/>
                              </w:rPr>
                              <w:t>i</w:t>
                            </w:r>
                            <w:proofErr w:type="spellEnd"/>
                            <w:r w:rsidRPr="00E655AC">
                              <w:rPr>
                                <w:rFonts w:ascii="Arial" w:hAnsi="Arial" w:cs="Arial"/>
                                <w:b/>
                                <w:sz w:val="64"/>
                                <w:szCs w:val="64"/>
                              </w:rPr>
                              <w:t xml:space="preserve"> c e</w:t>
                            </w:r>
                            <w:r w:rsidRPr="00E655AC">
                              <w:rPr>
                                <w:rFonts w:ascii="Arial" w:hAnsi="Arial" w:cs="Arial"/>
                                <w:b/>
                                <w:sz w:val="64"/>
                                <w:szCs w:val="64"/>
                              </w:rPr>
                              <w:br/>
                              <w:t>U p d a 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9499" id="Text Box 6" o:spid="_x0000_s1027" type="#_x0000_t202" style="position:absolute;margin-left:3pt;margin-top:6.6pt;width:228.9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">
                <v:path arrowok="t"/>
                <v:textbox>
                  <w:txbxContent>
                    <w:p w14:paraId="330D869F" w14:textId="77777777" w:rsidR="0093175A" w:rsidRPr="00E655AC" w:rsidRDefault="0093175A" w:rsidP="00334134">
                      <w:pPr>
                        <w:jc w:val="center"/>
                        <w:rPr>
                          <w:rFonts w:ascii="Arial" w:hAnsi="Arial" w:cs="Arial"/>
                          <w:b/>
                          <w:sz w:val="64"/>
                          <w:szCs w:val="64"/>
                        </w:rPr>
                      </w:pPr>
                      <w:r w:rsidRPr="00E655AC">
                        <w:rPr>
                          <w:rFonts w:ascii="Arial" w:hAnsi="Arial" w:cs="Arial"/>
                          <w:b/>
                          <w:sz w:val="64"/>
                          <w:szCs w:val="64"/>
                        </w:rPr>
                        <w:t xml:space="preserve">P r a c t </w:t>
                      </w:r>
                      <w:proofErr w:type="spellStart"/>
                      <w:r w:rsidRPr="00E655AC">
                        <w:rPr>
                          <w:rFonts w:ascii="Arial" w:hAnsi="Arial" w:cs="Arial"/>
                          <w:b/>
                          <w:sz w:val="64"/>
                          <w:szCs w:val="64"/>
                        </w:rPr>
                        <w:t>i</w:t>
                      </w:r>
                      <w:proofErr w:type="spellEnd"/>
                      <w:r w:rsidRPr="00E655AC">
                        <w:rPr>
                          <w:rFonts w:ascii="Arial" w:hAnsi="Arial" w:cs="Arial"/>
                          <w:b/>
                          <w:sz w:val="64"/>
                          <w:szCs w:val="64"/>
                        </w:rPr>
                        <w:t xml:space="preserve"> c e</w:t>
                      </w:r>
                      <w:r w:rsidRPr="00E655AC">
                        <w:rPr>
                          <w:rFonts w:ascii="Arial" w:hAnsi="Arial" w:cs="Arial"/>
                          <w:b/>
                          <w:sz w:val="64"/>
                          <w:szCs w:val="64"/>
                        </w:rPr>
                        <w:br/>
                        <w:t>U p d a t e</w:t>
                      </w:r>
                    </w:p>
                  </w:txbxContent>
                </v:textbox>
              </v:shape>
            </w:pict>
          </mc:Fallback>
        </mc:AlternateContent>
      </w:r>
    </w:p>
    <w:p w14:paraId="23DC94E0" w14:textId="77777777" w:rsidR="00334134" w:rsidRPr="00364F2C" w:rsidRDefault="00334134" w:rsidP="00154B56">
      <w:pPr>
        <w:rPr>
          <w:rFonts w:ascii="Arial" w:hAnsi="Arial" w:cs="Arial"/>
          <w:color w:val="000000" w:themeColor="text1"/>
        </w:rPr>
      </w:pPr>
    </w:p>
    <w:p w14:paraId="604818E2" w14:textId="77777777" w:rsidR="00334134" w:rsidRPr="00364F2C" w:rsidRDefault="00334134" w:rsidP="00154B56">
      <w:pPr>
        <w:rPr>
          <w:rFonts w:ascii="Arial" w:hAnsi="Arial" w:cs="Arial"/>
          <w:color w:val="000000" w:themeColor="text1"/>
        </w:rPr>
      </w:pPr>
    </w:p>
    <w:p w14:paraId="48EF8931" w14:textId="77777777" w:rsidR="00334134" w:rsidRPr="00364F2C" w:rsidRDefault="00334134" w:rsidP="00154B56">
      <w:pPr>
        <w:rPr>
          <w:rFonts w:ascii="Arial" w:hAnsi="Arial" w:cs="Arial"/>
          <w:color w:val="000000" w:themeColor="text1"/>
        </w:rPr>
      </w:pPr>
    </w:p>
    <w:p w14:paraId="286EF6A4" w14:textId="77777777" w:rsidR="00334134" w:rsidRPr="00364F2C" w:rsidRDefault="00334134" w:rsidP="00154B56">
      <w:pPr>
        <w:rPr>
          <w:rFonts w:ascii="Arial" w:hAnsi="Arial" w:cs="Arial"/>
          <w:color w:val="000000" w:themeColor="text1"/>
        </w:rPr>
      </w:pPr>
    </w:p>
    <w:p w14:paraId="43F8C340" w14:textId="77777777" w:rsidR="00334134" w:rsidRPr="00364F2C" w:rsidRDefault="00B06D8B" w:rsidP="00154B56">
      <w:pPr>
        <w:spacing w:before="120" w:after="200"/>
        <w:rPr>
          <w:rFonts w:ascii="Arial" w:hAnsi="Arial" w:cs="Arial"/>
          <w:color w:val="000000" w:themeColor="text1"/>
        </w:rPr>
      </w:pPr>
      <w:r w:rsidRPr="00364F2C">
        <w:rPr>
          <w:rFonts w:ascii="Arial" w:hAnsi="Arial" w:cs="Arial"/>
          <w:noProof/>
          <w:color w:val="000000" w:themeColor="text1"/>
          <w:lang w:val="en-AU" w:eastAsia="en-AU"/>
        </w:rPr>
        <mc:AlternateContent>
          <mc:Choice Requires="wps">
            <w:drawing>
              <wp:anchor distT="0" distB="0" distL="114300" distR="114300" simplePos="0" relativeHeight="251657216" behindDoc="0" locked="0" layoutInCell="1" allowOverlap="1" wp14:anchorId="1F395C9E" wp14:editId="651A2EF6">
                <wp:simplePos x="0" y="0"/>
                <wp:positionH relativeFrom="column">
                  <wp:posOffset>3573780</wp:posOffset>
                </wp:positionH>
                <wp:positionV relativeFrom="paragraph">
                  <wp:posOffset>7620</wp:posOffset>
                </wp:positionV>
                <wp:extent cx="2628900" cy="309600"/>
                <wp:effectExtent l="0" t="0" r="1270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309600"/>
                        </a:xfrm>
                        <a:prstGeom prst="rect">
                          <a:avLst/>
                        </a:prstGeom>
                        <a:solidFill>
                          <a:srgbClr val="FFFFFF"/>
                        </a:solidFill>
                        <a:ln w="9525">
                          <a:solidFill>
                            <a:srgbClr val="000000"/>
                          </a:solidFill>
                          <a:miter lim="800000"/>
                          <a:headEnd/>
                          <a:tailEnd/>
                        </a:ln>
                      </wps:spPr>
                      <wps:txbx>
                        <w:txbxContent>
                          <w:p w14:paraId="710D9E84" w14:textId="118F850E" w:rsidR="0093175A" w:rsidRPr="000F4693" w:rsidRDefault="0033133E" w:rsidP="00F14243">
                            <w:pPr>
                              <w:jc w:val="center"/>
                              <w:rPr>
                                <w:rFonts w:ascii="Arial" w:hAnsi="Arial" w:cs="Arial"/>
                                <w:lang w:val="en-AU"/>
                              </w:rPr>
                            </w:pPr>
                            <w:r>
                              <w:rPr>
                                <w:rStyle w:val="A0"/>
                                <w:rFonts w:ascii="Arial" w:hAnsi="Arial"/>
                                <w:b/>
                                <w:lang w:val="en-AU"/>
                              </w:rPr>
                              <w:t>DECEMBER</w:t>
                            </w:r>
                            <w:r w:rsidR="00497068">
                              <w:rPr>
                                <w:rStyle w:val="A0"/>
                                <w:rFonts w:ascii="Arial" w:hAnsi="Arial"/>
                                <w:b/>
                                <w:lang w:val="en-AU"/>
                              </w:rPr>
                              <w:t xml:space="preserve"> </w:t>
                            </w:r>
                            <w:r w:rsidR="000F4693">
                              <w:rPr>
                                <w:rStyle w:val="A0"/>
                                <w:rFonts w:ascii="Arial" w:hAnsi="Arial"/>
                                <w:b/>
                                <w:lang w:val="en-AU"/>
                              </w:rPr>
                              <w:t>202</w:t>
                            </w:r>
                            <w:r w:rsidR="00C45BDF">
                              <w:rPr>
                                <w:rStyle w:val="A0"/>
                                <w:rFonts w:ascii="Arial" w:hAnsi="Arial"/>
                                <w:b/>
                                <w:lang w:val="en-AU"/>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5C9E" id="Text Box 5" o:spid="_x0000_s1028" type="#_x0000_t202" style="position:absolute;margin-left:281.4pt;margin-top:.6pt;width:207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">
                <v:path arrowok="t"/>
                <v:textbox>
                  <w:txbxContent>
                    <w:p w14:paraId="710D9E84" w14:textId="118F850E" w:rsidR="0093175A" w:rsidRPr="000F4693" w:rsidRDefault="0033133E" w:rsidP="00F14243">
                      <w:pPr>
                        <w:jc w:val="center"/>
                        <w:rPr>
                          <w:rFonts w:ascii="Arial" w:hAnsi="Arial" w:cs="Arial"/>
                          <w:lang w:val="en-AU"/>
                        </w:rPr>
                      </w:pPr>
                      <w:r>
                        <w:rPr>
                          <w:rStyle w:val="A0"/>
                          <w:rFonts w:ascii="Arial" w:hAnsi="Arial"/>
                          <w:b/>
                          <w:lang w:val="en-AU"/>
                        </w:rPr>
                        <w:t>DECEMBER</w:t>
                      </w:r>
                      <w:r w:rsidR="00497068">
                        <w:rPr>
                          <w:rStyle w:val="A0"/>
                          <w:rFonts w:ascii="Arial" w:hAnsi="Arial"/>
                          <w:b/>
                          <w:lang w:val="en-AU"/>
                        </w:rPr>
                        <w:t xml:space="preserve"> </w:t>
                      </w:r>
                      <w:r w:rsidR="000F4693">
                        <w:rPr>
                          <w:rStyle w:val="A0"/>
                          <w:rFonts w:ascii="Arial" w:hAnsi="Arial"/>
                          <w:b/>
                          <w:lang w:val="en-AU"/>
                        </w:rPr>
                        <w:t>202</w:t>
                      </w:r>
                      <w:r w:rsidR="00C45BDF">
                        <w:rPr>
                          <w:rStyle w:val="A0"/>
                          <w:rFonts w:ascii="Arial" w:hAnsi="Arial"/>
                          <w:b/>
                          <w:lang w:val="en-AU"/>
                        </w:rPr>
                        <w:t>1</w:t>
                      </w:r>
                    </w:p>
                  </w:txbxContent>
                </v:textbox>
              </v:shape>
            </w:pict>
          </mc:Fallback>
        </mc:AlternateContent>
      </w:r>
    </w:p>
    <w:p w14:paraId="396747A4" w14:textId="77777777" w:rsidR="003B625F" w:rsidRPr="00C45BDF" w:rsidRDefault="003B625F" w:rsidP="00C45BDF">
      <w:pPr>
        <w:spacing w:before="120" w:after="160"/>
        <w:jc w:val="center"/>
        <w:rPr>
          <w:rFonts w:ascii="Arial" w:hAnsi="Arial" w:cs="Arial"/>
          <w:color w:val="000000" w:themeColor="text1"/>
        </w:rPr>
      </w:pPr>
    </w:p>
    <w:p w14:paraId="4A342CCE" w14:textId="77777777" w:rsidR="00334134" w:rsidRPr="00C45BDF" w:rsidRDefault="00334134" w:rsidP="00C45BDF">
      <w:pPr>
        <w:widowControl w:val="0"/>
        <w:suppressAutoHyphens/>
        <w:autoSpaceDE w:val="0"/>
        <w:autoSpaceDN w:val="0"/>
        <w:adjustRightInd w:val="0"/>
        <w:spacing w:after="160"/>
        <w:jc w:val="center"/>
        <w:textAlignment w:val="center"/>
        <w:rPr>
          <w:rFonts w:ascii="Arial" w:hAnsi="Arial" w:cs="Arial"/>
          <w:b/>
          <w:bCs/>
          <w:color w:val="000000" w:themeColor="text1"/>
          <w:sz w:val="26"/>
          <w:szCs w:val="26"/>
          <w:lang w:val="en-GB"/>
        </w:rPr>
        <w:sectPr w:rsidR="00334134" w:rsidRPr="00C45BDF" w:rsidSect="00896C03">
          <w:headerReference w:type="default" r:id="rId8"/>
          <w:footerReference w:type="first" r:id="rId9"/>
          <w:pgSz w:w="11906" w:h="16838"/>
          <w:pgMar w:top="360" w:right="924" w:bottom="180" w:left="1077" w:header="709" w:footer="362" w:gutter="0"/>
          <w:cols w:space="708"/>
          <w:titlePg/>
          <w:docGrid w:linePitch="360"/>
        </w:sectPr>
      </w:pPr>
    </w:p>
    <w:p w14:paraId="57A1C32E" w14:textId="77777777" w:rsidR="0033133E" w:rsidRPr="0033133E" w:rsidRDefault="0033133E" w:rsidP="0081243D">
      <w:pPr>
        <w:pStyle w:val="PracticeNotesSubhead2"/>
        <w:spacing w:after="240"/>
        <w:jc w:val="center"/>
        <w:rPr>
          <w:rFonts w:ascii="Arial" w:hAnsi="Arial" w:cs="Arial"/>
          <w:color w:val="000000" w:themeColor="text1"/>
        </w:rPr>
      </w:pPr>
      <w:r w:rsidRPr="0033133E">
        <w:rPr>
          <w:rFonts w:ascii="Arial" w:hAnsi="Arial" w:cs="Arial"/>
          <w:color w:val="000000" w:themeColor="text1"/>
        </w:rPr>
        <w:t>Super is now following new employees</w:t>
      </w:r>
    </w:p>
    <w:p w14:paraId="73C9A967" w14:textId="77777777" w:rsidR="0033133E" w:rsidRDefault="0033133E" w:rsidP="0081243D">
      <w:pPr>
        <w:pStyle w:val="BodyText"/>
        <w:spacing w:before="240" w:after="240" w:line="240" w:lineRule="auto"/>
      </w:pPr>
      <w:r>
        <w:t>The ATO is reminding employers that, as of 1 November 2021, there is an extra step they may need to take to comply with the choice of super fund rules.</w:t>
      </w:r>
    </w:p>
    <w:p w14:paraId="1A74D1A0" w14:textId="77777777" w:rsidR="0033133E" w:rsidRDefault="0033133E" w:rsidP="0081243D">
      <w:pPr>
        <w:pStyle w:val="BodyText"/>
        <w:spacing w:before="240" w:after="240" w:line="240" w:lineRule="auto"/>
      </w:pPr>
      <w:r>
        <w:t>If a new employee does not choose a super fund, most employers will need to request the employee's 'stapled super fund' details from the ATO to avoid penalties.</w:t>
      </w:r>
    </w:p>
    <w:p w14:paraId="0E9AAEAF" w14:textId="77777777" w:rsidR="0033133E" w:rsidRDefault="0033133E" w:rsidP="0081243D">
      <w:pPr>
        <w:pStyle w:val="BodyText"/>
        <w:spacing w:before="240" w:after="240" w:line="240" w:lineRule="auto"/>
      </w:pPr>
      <w:r>
        <w:t>A stapled super fund is an existing super account which is linked, or 'stapled', to an individual employee so that it follows them as they change jobs.</w:t>
      </w:r>
    </w:p>
    <w:p w14:paraId="5F2C34F5" w14:textId="77777777" w:rsidR="0033133E" w:rsidRDefault="0033133E" w:rsidP="0081243D">
      <w:pPr>
        <w:pStyle w:val="BodyText"/>
        <w:spacing w:before="240" w:after="240" w:line="240" w:lineRule="auto"/>
      </w:pPr>
      <w:r>
        <w:t>When a new employee starts, employers need to:</w:t>
      </w:r>
    </w:p>
    <w:p w14:paraId="3DF87C7C" w14:textId="77777777" w:rsidR="0033133E" w:rsidRDefault="0033133E" w:rsidP="0081243D">
      <w:pPr>
        <w:pStyle w:val="Indent2"/>
        <w:spacing w:before="240" w:after="240" w:line="240" w:lineRule="auto"/>
      </w:pPr>
      <w:r>
        <w:rPr>
          <w:rFonts w:ascii="Wingdings" w:hAnsi="Wingdings" w:cs="Wingdings"/>
        </w:rPr>
        <w:t>q</w:t>
      </w:r>
      <w:r>
        <w:tab/>
        <w:t xml:space="preserve">offer eligible employees a choice of super </w:t>
      </w:r>
      <w:proofErr w:type="gramStart"/>
      <w:r>
        <w:t>fund;</w:t>
      </w:r>
      <w:proofErr w:type="gramEnd"/>
    </w:p>
    <w:p w14:paraId="00CC86F4" w14:textId="77777777" w:rsidR="0033133E" w:rsidRDefault="0033133E" w:rsidP="0081243D">
      <w:pPr>
        <w:pStyle w:val="Indent2"/>
        <w:spacing w:before="240" w:after="240" w:line="240" w:lineRule="auto"/>
      </w:pPr>
      <w:r>
        <w:rPr>
          <w:rFonts w:ascii="Wingdings" w:hAnsi="Wingdings" w:cs="Wingdings"/>
        </w:rPr>
        <w:t>q</w:t>
      </w:r>
      <w:r>
        <w:tab/>
        <w:t xml:space="preserve">if the new employee does not choose a super fund, the employer will need to request stapled super fund details using </w:t>
      </w:r>
      <w:r>
        <w:rPr>
          <w:i/>
          <w:iCs/>
        </w:rPr>
        <w:t>Online services for business</w:t>
      </w:r>
      <w:r>
        <w:t>; and</w:t>
      </w:r>
    </w:p>
    <w:p w14:paraId="4161F351" w14:textId="77777777" w:rsidR="0033133E" w:rsidRDefault="0033133E" w:rsidP="0081243D">
      <w:pPr>
        <w:pStyle w:val="Indent2"/>
        <w:spacing w:before="240" w:after="240" w:line="240" w:lineRule="auto"/>
      </w:pPr>
      <w:r>
        <w:rPr>
          <w:rFonts w:ascii="Wingdings" w:hAnsi="Wingdings" w:cs="Wingdings"/>
        </w:rPr>
        <w:t>q</w:t>
      </w:r>
      <w:r>
        <w:tab/>
        <w:t>pay super contributions into one of the following:</w:t>
      </w:r>
    </w:p>
    <w:p w14:paraId="65C03880" w14:textId="77777777" w:rsidR="0033133E" w:rsidRDefault="0033133E" w:rsidP="0081243D">
      <w:pPr>
        <w:pStyle w:val="Indent20"/>
        <w:tabs>
          <w:tab w:val="clear" w:pos="397"/>
          <w:tab w:val="clear" w:pos="794"/>
          <w:tab w:val="left" w:pos="580"/>
        </w:tabs>
        <w:spacing w:before="240" w:after="240" w:line="240" w:lineRule="auto"/>
        <w:ind w:left="940"/>
      </w:pPr>
      <w:r>
        <w:tab/>
        <w:t>–</w:t>
      </w:r>
      <w:r>
        <w:tab/>
        <w:t xml:space="preserve">the super fund they </w:t>
      </w:r>
      <w:proofErr w:type="gramStart"/>
      <w:r>
        <w:t>choose;</w:t>
      </w:r>
      <w:proofErr w:type="gramEnd"/>
    </w:p>
    <w:p w14:paraId="1A447625" w14:textId="77777777" w:rsidR="0033133E" w:rsidRDefault="0033133E" w:rsidP="0081243D">
      <w:pPr>
        <w:pStyle w:val="Indent20"/>
        <w:tabs>
          <w:tab w:val="clear" w:pos="397"/>
          <w:tab w:val="clear" w:pos="794"/>
          <w:tab w:val="left" w:pos="580"/>
        </w:tabs>
        <w:spacing w:before="240" w:after="240" w:line="240" w:lineRule="auto"/>
        <w:ind w:left="940"/>
      </w:pPr>
      <w:r>
        <w:tab/>
        <w:t>–</w:t>
      </w:r>
      <w:r>
        <w:tab/>
        <w:t>the stapled super fund the ATO provides if they have not chosen a fund; or</w:t>
      </w:r>
    </w:p>
    <w:p w14:paraId="4F7535A5" w14:textId="2F8EF337" w:rsidR="0033133E" w:rsidRDefault="0033133E" w:rsidP="0081243D">
      <w:pPr>
        <w:pStyle w:val="Indent20"/>
        <w:tabs>
          <w:tab w:val="clear" w:pos="397"/>
          <w:tab w:val="clear" w:pos="794"/>
          <w:tab w:val="left" w:pos="580"/>
        </w:tabs>
        <w:spacing w:line="240" w:lineRule="auto"/>
        <w:ind w:left="940"/>
      </w:pPr>
      <w:r>
        <w:tab/>
        <w:t>–</w:t>
      </w:r>
      <w:r>
        <w:tab/>
        <w:t>the employer's default fund (or another fund that meets the choice of fund rules) if the employer cannot pay into the two above.</w:t>
      </w:r>
    </w:p>
    <w:p w14:paraId="1A1547E5" w14:textId="5593C1E8" w:rsidR="0081243D" w:rsidRDefault="0081243D" w:rsidP="0081243D">
      <w:pPr>
        <w:pStyle w:val="Indent20"/>
        <w:tabs>
          <w:tab w:val="clear" w:pos="397"/>
          <w:tab w:val="clear" w:pos="794"/>
          <w:tab w:val="left" w:pos="580"/>
        </w:tabs>
        <w:spacing w:line="240" w:lineRule="auto"/>
        <w:ind w:left="940"/>
      </w:pPr>
      <w:r>
        <w:rPr>
          <w:noProof/>
        </w:rPr>
        <mc:AlternateContent>
          <mc:Choice Requires="wps">
            <w:drawing>
              <wp:anchor distT="0" distB="0" distL="114300" distR="114300" simplePos="0" relativeHeight="251659264" behindDoc="0" locked="0" layoutInCell="1" allowOverlap="1" wp14:anchorId="2082B5A7" wp14:editId="117D9F74">
                <wp:simplePos x="0" y="0"/>
                <wp:positionH relativeFrom="column">
                  <wp:posOffset>118745</wp:posOffset>
                </wp:positionH>
                <wp:positionV relativeFrom="paragraph">
                  <wp:posOffset>194945</wp:posOffset>
                </wp:positionV>
                <wp:extent cx="2895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2895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41F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5pt,15.35pt" to="237.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" strokecolor="black [3200]" strokeweight=".5pt">
                <v:stroke joinstyle="miter"/>
              </v:line>
            </w:pict>
          </mc:Fallback>
        </mc:AlternateContent>
      </w:r>
    </w:p>
    <w:p w14:paraId="10F6C0A8" w14:textId="77777777" w:rsidR="0081243D" w:rsidRDefault="0081243D" w:rsidP="0081243D">
      <w:pPr>
        <w:pStyle w:val="Indent20"/>
        <w:tabs>
          <w:tab w:val="clear" w:pos="397"/>
          <w:tab w:val="clear" w:pos="794"/>
          <w:tab w:val="left" w:pos="580"/>
        </w:tabs>
        <w:spacing w:line="240" w:lineRule="auto"/>
        <w:ind w:left="940"/>
      </w:pPr>
    </w:p>
    <w:p w14:paraId="5E97CA5D" w14:textId="77777777" w:rsidR="0033133E" w:rsidRPr="0033133E" w:rsidRDefault="0033133E" w:rsidP="0033133E">
      <w:pPr>
        <w:pStyle w:val="PracticeNotesSubhead2"/>
        <w:jc w:val="center"/>
        <w:rPr>
          <w:rFonts w:ascii="Arial" w:hAnsi="Arial" w:cs="Arial"/>
          <w:color w:val="000000" w:themeColor="text1"/>
        </w:rPr>
      </w:pPr>
      <w:r w:rsidRPr="0033133E">
        <w:rPr>
          <w:rFonts w:ascii="Arial" w:hAnsi="Arial" w:cs="Arial"/>
          <w:color w:val="000000" w:themeColor="text1"/>
        </w:rPr>
        <w:t>ABN 'intent to cancel' program</w:t>
      </w:r>
    </w:p>
    <w:p w14:paraId="003B404F" w14:textId="77777777" w:rsidR="0033133E" w:rsidRDefault="0033133E" w:rsidP="0081243D">
      <w:pPr>
        <w:pStyle w:val="BodyText"/>
        <w:spacing w:after="119" w:line="240" w:lineRule="auto"/>
      </w:pPr>
      <w:r>
        <w:t>The ATO is reviewing Australian business numbers ('ABNs') to identify potentially inactive ABNs for cancellation, and it has introduced a new automated process to allow taxpayers (or their tax agents) to confirm if their ABN is still required via a secure voice response system.</w:t>
      </w:r>
    </w:p>
    <w:p w14:paraId="7C1EC719" w14:textId="77777777" w:rsidR="0033133E" w:rsidRDefault="0033133E" w:rsidP="0081243D">
      <w:pPr>
        <w:pStyle w:val="BodyText"/>
        <w:spacing w:line="240" w:lineRule="auto"/>
      </w:pPr>
      <w:r>
        <w:t xml:space="preserve">An ABN may be selected if the taxpayer has not reported business activity in their tax return, or there are no signs of business activity in other </w:t>
      </w:r>
      <w:proofErr w:type="spellStart"/>
      <w:r>
        <w:t>lodgments</w:t>
      </w:r>
      <w:proofErr w:type="spellEnd"/>
      <w:r>
        <w:t xml:space="preserve"> or third-party information.</w:t>
      </w:r>
    </w:p>
    <w:p w14:paraId="43C91753" w14:textId="77777777" w:rsidR="0033133E" w:rsidRDefault="0033133E" w:rsidP="0081243D">
      <w:pPr>
        <w:pStyle w:val="BodyText"/>
        <w:spacing w:after="119" w:line="240" w:lineRule="auto"/>
      </w:pPr>
      <w:r>
        <w:t>The ATO reminds taxpayers that any income earned under an ABN needs to be reported in their tax return, regardless of the amount.  By keeping their tax obligations up to date, the ATO can see they are actively undertaking a business (so, therefore, their ABN should not be cancelled).</w:t>
      </w:r>
    </w:p>
    <w:p w14:paraId="14909C27" w14:textId="0A6E13AF" w:rsidR="0033133E" w:rsidRDefault="0081243D" w:rsidP="0033133E">
      <w:pPr>
        <w:pStyle w:val="BodyText"/>
      </w:pPr>
      <w:r>
        <w:rPr>
          <w:noProof/>
        </w:rPr>
        <mc:AlternateContent>
          <mc:Choice Requires="wps">
            <w:drawing>
              <wp:anchor distT="0" distB="0" distL="114300" distR="114300" simplePos="0" relativeHeight="251660288" behindDoc="0" locked="0" layoutInCell="1" allowOverlap="1" wp14:anchorId="3BF5CC42" wp14:editId="77294E78">
                <wp:simplePos x="0" y="0"/>
                <wp:positionH relativeFrom="column">
                  <wp:posOffset>10160</wp:posOffset>
                </wp:positionH>
                <wp:positionV relativeFrom="paragraph">
                  <wp:posOffset>80010</wp:posOffset>
                </wp:positionV>
                <wp:extent cx="29362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293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61BD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6.3pt" to="2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" strokecolor="black [3213]" strokeweight=".5pt">
                <v:stroke joinstyle="miter"/>
              </v:line>
            </w:pict>
          </mc:Fallback>
        </mc:AlternateContent>
      </w:r>
    </w:p>
    <w:p w14:paraId="0AC34536" w14:textId="77777777" w:rsidR="0033133E" w:rsidRPr="0033133E" w:rsidRDefault="0033133E" w:rsidP="0081243D">
      <w:pPr>
        <w:pStyle w:val="PracticeNotesSubhead2"/>
        <w:jc w:val="center"/>
        <w:rPr>
          <w:rFonts w:ascii="Arial" w:hAnsi="Arial" w:cs="Arial"/>
          <w:color w:val="000000" w:themeColor="text1"/>
        </w:rPr>
      </w:pPr>
      <w:r w:rsidRPr="0033133E">
        <w:rPr>
          <w:rFonts w:ascii="Arial" w:hAnsi="Arial" w:cs="Arial"/>
          <w:color w:val="000000" w:themeColor="text1"/>
        </w:rPr>
        <w:t>'Backpacker tax' may not apply to some backpackers</w:t>
      </w:r>
    </w:p>
    <w:p w14:paraId="0042CF36" w14:textId="77777777" w:rsidR="0033133E" w:rsidRDefault="0033133E" w:rsidP="0081243D">
      <w:pPr>
        <w:pStyle w:val="BodyText"/>
        <w:spacing w:before="120" w:after="240" w:line="240" w:lineRule="auto"/>
      </w:pPr>
      <w:r>
        <w:t xml:space="preserve">The </w:t>
      </w:r>
      <w:r>
        <w:rPr>
          <w:b/>
          <w:bCs/>
        </w:rPr>
        <w:t>High Court</w:t>
      </w:r>
      <w:r>
        <w:t xml:space="preserve"> has held that the 'working holiday maker tax' (also known as the '</w:t>
      </w:r>
      <w:proofErr w:type="gramStart"/>
      <w:r>
        <w:t>backpackers</w:t>
      </w:r>
      <w:proofErr w:type="gramEnd"/>
      <w:r>
        <w:t xml:space="preserve"> tax') did not apply to a taxpayer on a working holiday visa from the United Kingdom who was </w:t>
      </w:r>
      <w:r>
        <w:rPr>
          <w:i/>
          <w:iCs/>
        </w:rPr>
        <w:t>also</w:t>
      </w:r>
      <w:r>
        <w:t xml:space="preserve"> an Australian tax resident, due to the application of the Double Tax Agreement between Australia and the United Kingdom.</w:t>
      </w:r>
    </w:p>
    <w:p w14:paraId="1E13ECA3" w14:textId="77777777" w:rsidR="0033133E" w:rsidRDefault="0033133E" w:rsidP="0081243D">
      <w:pPr>
        <w:pStyle w:val="BodyText"/>
        <w:spacing w:after="120" w:line="240" w:lineRule="auto"/>
      </w:pPr>
      <w:r>
        <w:t xml:space="preserve">The ATO has responded to this High Court decision, noting that it is only relevant where a working holiday maker is </w:t>
      </w:r>
      <w:r>
        <w:rPr>
          <w:b/>
          <w:bCs/>
        </w:rPr>
        <w:t xml:space="preserve">both </w:t>
      </w:r>
      <w:r>
        <w:t xml:space="preserve">an Australian resident for tax purposes </w:t>
      </w:r>
      <w:r>
        <w:rPr>
          <w:b/>
          <w:bCs/>
        </w:rPr>
        <w:t>and</w:t>
      </w:r>
      <w:r>
        <w:t xml:space="preserve"> from Chile, Finland, Japan, Norway, Turkey, the United Kingdom, </w:t>
      </w:r>
      <w:proofErr w:type="gramStart"/>
      <w:r>
        <w:t>Germany</w:t>
      </w:r>
      <w:proofErr w:type="gramEnd"/>
      <w:r>
        <w:t xml:space="preserve"> or Israel.</w:t>
      </w:r>
    </w:p>
    <w:p w14:paraId="7D69EE86" w14:textId="77777777" w:rsidR="0033133E" w:rsidRDefault="0033133E" w:rsidP="0081243D">
      <w:pPr>
        <w:pStyle w:val="BodyText"/>
        <w:spacing w:after="120" w:line="240" w:lineRule="auto"/>
      </w:pPr>
      <w:r>
        <w:rPr>
          <w:b/>
          <w:bCs/>
        </w:rPr>
        <w:t>Working holiday makers</w:t>
      </w:r>
      <w:r>
        <w:t xml:space="preserve"> who may potentially be affected by this decision are encouraged to check the ATO website for updated guidance prior to lodging or amending a return or lodging an objection.</w:t>
      </w:r>
    </w:p>
    <w:p w14:paraId="63F07394" w14:textId="77777777" w:rsidR="0033133E" w:rsidRDefault="0033133E" w:rsidP="0081243D">
      <w:pPr>
        <w:pStyle w:val="BodyText"/>
        <w:spacing w:line="240" w:lineRule="auto"/>
      </w:pPr>
      <w:r>
        <w:rPr>
          <w:b/>
          <w:bCs/>
        </w:rPr>
        <w:lastRenderedPageBreak/>
        <w:t>Employers</w:t>
      </w:r>
      <w:r>
        <w:t xml:space="preserve"> should continue to follow rates in the published withholding tables for working holiday makers until the ATO updates its website with further guidance.</w:t>
      </w:r>
    </w:p>
    <w:p w14:paraId="1A8ED9FF" w14:textId="77777777" w:rsidR="0033133E" w:rsidRDefault="0033133E" w:rsidP="0081243D">
      <w:pPr>
        <w:pStyle w:val="BodyText"/>
        <w:spacing w:line="240" w:lineRule="auto"/>
      </w:pPr>
      <w:r>
        <w:t xml:space="preserve">The ATO notes that a working holiday maker’s residency status for tax purposes is determined by the taxpayer’s individual circumstances, but most working holiday makers will be </w:t>
      </w:r>
      <w:r>
        <w:rPr>
          <w:b/>
          <w:bCs/>
        </w:rPr>
        <w:t>non-residents</w:t>
      </w:r>
      <w:r>
        <w:t xml:space="preserve"> (consistent with their purpose of being in Australia to have a holiday and working to support that holiday).</w:t>
      </w:r>
    </w:p>
    <w:p w14:paraId="754DCE52" w14:textId="745A9D7E" w:rsidR="0033133E" w:rsidRDefault="0081243D" w:rsidP="0033133E">
      <w:pPr>
        <w:pStyle w:val="BodyText"/>
      </w:pPr>
      <w:r>
        <w:rPr>
          <w:noProof/>
        </w:rPr>
        <mc:AlternateContent>
          <mc:Choice Requires="wps">
            <w:drawing>
              <wp:anchor distT="0" distB="0" distL="114300" distR="114300" simplePos="0" relativeHeight="251661312" behindDoc="0" locked="0" layoutInCell="1" allowOverlap="1" wp14:anchorId="5358EF78" wp14:editId="3E9EFAD9">
                <wp:simplePos x="0" y="0"/>
                <wp:positionH relativeFrom="column">
                  <wp:posOffset>-3175</wp:posOffset>
                </wp:positionH>
                <wp:positionV relativeFrom="paragraph">
                  <wp:posOffset>84455</wp:posOffset>
                </wp:positionV>
                <wp:extent cx="2915920"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291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1DD6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6.65pt" to="22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" strokecolor="black [3213]" strokeweight=".5pt">
                <v:stroke joinstyle="miter"/>
              </v:line>
            </w:pict>
          </mc:Fallback>
        </mc:AlternateContent>
      </w:r>
    </w:p>
    <w:p w14:paraId="44F112F4" w14:textId="53EABA7A" w:rsidR="0033133E" w:rsidRPr="0033133E" w:rsidRDefault="0033133E" w:rsidP="0033133E">
      <w:pPr>
        <w:pStyle w:val="PracticeNotesSubhead2"/>
        <w:jc w:val="center"/>
        <w:rPr>
          <w:rFonts w:ascii="Arial" w:hAnsi="Arial" w:cs="Arial"/>
          <w:color w:val="000000" w:themeColor="text1"/>
        </w:rPr>
      </w:pPr>
      <w:r w:rsidRPr="0033133E">
        <w:rPr>
          <w:rFonts w:ascii="Arial" w:hAnsi="Arial" w:cs="Arial"/>
          <w:color w:val="000000" w:themeColor="text1"/>
        </w:rPr>
        <w:t>Beware of scams</w:t>
      </w:r>
    </w:p>
    <w:p w14:paraId="6F70FB85" w14:textId="77777777" w:rsidR="0033133E" w:rsidRDefault="0033133E" w:rsidP="0081243D">
      <w:pPr>
        <w:pStyle w:val="BodyText"/>
        <w:spacing w:after="125" w:line="240" w:lineRule="auto"/>
      </w:pPr>
      <w:proofErr w:type="spellStart"/>
      <w:r>
        <w:t>Scamwatch</w:t>
      </w:r>
      <w:proofErr w:type="spellEnd"/>
      <w:r>
        <w:t xml:space="preserve"> is warning that scams cost Australian consumers, </w:t>
      </w:r>
      <w:proofErr w:type="gramStart"/>
      <w:r>
        <w:t>businesses</w:t>
      </w:r>
      <w:proofErr w:type="gramEnd"/>
      <w:r>
        <w:t xml:space="preserve"> and the economy hundreds of millions of dollars each year and cause serious emotional harm to victims and their families.  </w:t>
      </w:r>
    </w:p>
    <w:p w14:paraId="5C6E1833" w14:textId="77777777" w:rsidR="0033133E" w:rsidRDefault="0033133E" w:rsidP="0081243D">
      <w:pPr>
        <w:pStyle w:val="BodyText"/>
        <w:spacing w:after="125" w:line="240" w:lineRule="auto"/>
      </w:pPr>
      <w:r>
        <w:t xml:space="preserve">Cryptocurrency scams are the most 'popular' type of investment scams, representing over 50% of losses.  Often the initial investment amount is low (between $250 and $500), but the scammers pressure the person to invest more over time before claiming the money is gone or ceasing communication and blocking access to the funds.  </w:t>
      </w:r>
    </w:p>
    <w:p w14:paraId="06A3322D" w14:textId="77777777" w:rsidR="0033133E" w:rsidRDefault="0033133E" w:rsidP="0081243D">
      <w:pPr>
        <w:pStyle w:val="BodyText"/>
        <w:spacing w:after="125" w:line="240" w:lineRule="auto"/>
      </w:pPr>
      <w:r>
        <w:t>All age groups are losing money to investment scams, but the over-65s have lost the most, with $24 million lost this year.</w:t>
      </w:r>
    </w:p>
    <w:p w14:paraId="3DC88D10" w14:textId="77777777" w:rsidR="0033133E" w:rsidRDefault="0033133E" w:rsidP="0081243D">
      <w:pPr>
        <w:pStyle w:val="BodyText"/>
        <w:spacing w:line="240" w:lineRule="auto"/>
      </w:pPr>
      <w:r>
        <w:t xml:space="preserve">Some simple steps individuals can take to protect themselves (and their businesses) are: </w:t>
      </w:r>
    </w:p>
    <w:p w14:paraId="51D878CD" w14:textId="77777777" w:rsidR="0033133E" w:rsidRDefault="0033133E" w:rsidP="0081243D">
      <w:pPr>
        <w:pStyle w:val="Indent2"/>
        <w:spacing w:after="130" w:line="240" w:lineRule="auto"/>
      </w:pPr>
      <w:r>
        <w:rPr>
          <w:rFonts w:ascii="Wingdings" w:hAnsi="Wingdings" w:cs="Wingdings"/>
        </w:rPr>
        <w:t>n</w:t>
      </w:r>
      <w:r>
        <w:tab/>
        <w:t xml:space="preserve">Never give any personal information to someone who has contacted you. </w:t>
      </w:r>
    </w:p>
    <w:p w14:paraId="789F3014" w14:textId="77777777" w:rsidR="0033133E" w:rsidRDefault="0033133E" w:rsidP="0081243D">
      <w:pPr>
        <w:pStyle w:val="Indent2"/>
        <w:spacing w:after="130" w:line="240" w:lineRule="auto"/>
      </w:pPr>
      <w:r>
        <w:rPr>
          <w:rFonts w:ascii="Wingdings" w:hAnsi="Wingdings" w:cs="Wingdings"/>
        </w:rPr>
        <w:t>n</w:t>
      </w:r>
      <w:r>
        <w:tab/>
        <w:t xml:space="preserve">Hang up and verify the identity of the person contacting you by calling the relevant organisation directly — find them through an independent source such as a phone book, past </w:t>
      </w:r>
      <w:proofErr w:type="gramStart"/>
      <w:r>
        <w:t>bill</w:t>
      </w:r>
      <w:proofErr w:type="gramEnd"/>
      <w:r>
        <w:t xml:space="preserve"> or online search. </w:t>
      </w:r>
    </w:p>
    <w:p w14:paraId="0E0466C8" w14:textId="77777777" w:rsidR="0033133E" w:rsidRDefault="0033133E" w:rsidP="0081243D">
      <w:pPr>
        <w:pStyle w:val="Indent2"/>
        <w:spacing w:after="130" w:line="240" w:lineRule="auto"/>
      </w:pPr>
      <w:r>
        <w:rPr>
          <w:rFonts w:ascii="Wingdings" w:hAnsi="Wingdings" w:cs="Wingdings"/>
        </w:rPr>
        <w:t>n</w:t>
      </w:r>
      <w:r>
        <w:tab/>
        <w:t xml:space="preserve">Do not click on hyperlinks in text/social media messages or emails, even if it appears to come from a trusted source. </w:t>
      </w:r>
    </w:p>
    <w:p w14:paraId="59E7AF57" w14:textId="77777777" w:rsidR="0033133E" w:rsidRDefault="0033133E" w:rsidP="0081243D">
      <w:pPr>
        <w:pStyle w:val="Indent2"/>
        <w:spacing w:after="130" w:line="240" w:lineRule="auto"/>
      </w:pPr>
      <w:r>
        <w:rPr>
          <w:rFonts w:ascii="Wingdings" w:hAnsi="Wingdings" w:cs="Wingdings"/>
        </w:rPr>
        <w:t>n</w:t>
      </w:r>
      <w:r>
        <w:tab/>
        <w:t>Go directly to a website through a browser (e.g., to reach the MyGov website, type ‘</w:t>
      </w:r>
      <w:r>
        <w:rPr>
          <w:i/>
          <w:iCs/>
        </w:rPr>
        <w:t>my.gov.au</w:t>
      </w:r>
      <w:r>
        <w:t xml:space="preserve">’ into the browser). </w:t>
      </w:r>
    </w:p>
    <w:p w14:paraId="283E8EA6" w14:textId="77777777" w:rsidR="0033133E" w:rsidRDefault="0033133E" w:rsidP="0081243D">
      <w:pPr>
        <w:pStyle w:val="Indent2"/>
        <w:spacing w:line="240" w:lineRule="auto"/>
      </w:pPr>
      <w:r>
        <w:rPr>
          <w:rFonts w:ascii="Wingdings" w:hAnsi="Wingdings" w:cs="Wingdings"/>
        </w:rPr>
        <w:t>n</w:t>
      </w:r>
      <w:r>
        <w:tab/>
        <w:t>Search for reviews before purchasing from unfamiliar online traders.</w:t>
      </w:r>
    </w:p>
    <w:p w14:paraId="02F33B51" w14:textId="77777777" w:rsidR="0033133E" w:rsidRDefault="0033133E" w:rsidP="0081243D">
      <w:pPr>
        <w:pStyle w:val="Indent2"/>
        <w:spacing w:after="102" w:line="240" w:lineRule="auto"/>
      </w:pPr>
      <w:r>
        <w:rPr>
          <w:rFonts w:ascii="Wingdings" w:hAnsi="Wingdings" w:cs="Wingdings"/>
        </w:rPr>
        <w:t>n</w:t>
      </w:r>
      <w:r>
        <w:tab/>
        <w:t xml:space="preserve">Be wary of sellers requesting unusual payment methods. </w:t>
      </w:r>
    </w:p>
    <w:p w14:paraId="48375111" w14:textId="77777777" w:rsidR="0033133E" w:rsidRDefault="0033133E" w:rsidP="0081243D">
      <w:pPr>
        <w:pStyle w:val="Indent2"/>
        <w:spacing w:after="102" w:line="240" w:lineRule="auto"/>
      </w:pPr>
      <w:r>
        <w:rPr>
          <w:rFonts w:ascii="Wingdings" w:hAnsi="Wingdings" w:cs="Wingdings"/>
        </w:rPr>
        <w:t>n</w:t>
      </w:r>
      <w:r>
        <w:tab/>
        <w:t xml:space="preserve">Verify any request to change bank details by contacting the supplier directly. </w:t>
      </w:r>
    </w:p>
    <w:p w14:paraId="0D2DCD53" w14:textId="77777777" w:rsidR="0033133E" w:rsidRDefault="0033133E" w:rsidP="0081243D">
      <w:pPr>
        <w:pStyle w:val="Indent2"/>
        <w:spacing w:after="102" w:line="240" w:lineRule="auto"/>
      </w:pPr>
      <w:r>
        <w:rPr>
          <w:rFonts w:ascii="Wingdings" w:hAnsi="Wingdings" w:cs="Wingdings"/>
        </w:rPr>
        <w:t>n</w:t>
      </w:r>
      <w:r>
        <w:tab/>
        <w:t xml:space="preserve">Consider a multi-factor approval process for transactions over a certain dollar amount. </w:t>
      </w:r>
    </w:p>
    <w:p w14:paraId="312AB2F5" w14:textId="77777777" w:rsidR="0033133E" w:rsidRDefault="0033133E" w:rsidP="0081243D">
      <w:pPr>
        <w:pStyle w:val="Indent2"/>
        <w:spacing w:line="240" w:lineRule="auto"/>
      </w:pPr>
      <w:r>
        <w:rPr>
          <w:rFonts w:ascii="Wingdings" w:hAnsi="Wingdings" w:cs="Wingdings"/>
        </w:rPr>
        <w:t>n</w:t>
      </w:r>
      <w:r>
        <w:tab/>
        <w:t xml:space="preserve">Never provide a stranger remote access to your computer, even if they claim to be from a telco company such as Telstra. </w:t>
      </w:r>
    </w:p>
    <w:p w14:paraId="4E20379F" w14:textId="77777777" w:rsidR="0033133E" w:rsidRDefault="0033133E" w:rsidP="0081243D">
      <w:pPr>
        <w:pStyle w:val="Bodytextitalics"/>
        <w:spacing w:line="240" w:lineRule="auto"/>
      </w:pPr>
      <w:r>
        <w:t>Editor: Feel free to contact our office if you need any help at all with this or anything else.</w:t>
      </w:r>
    </w:p>
    <w:p w14:paraId="4502A7B4" w14:textId="5D99F2D0" w:rsidR="0033133E" w:rsidRDefault="0081243D" w:rsidP="0033133E">
      <w:pPr>
        <w:pStyle w:val="BodyText"/>
      </w:pPr>
      <w:r>
        <w:rPr>
          <w:noProof/>
        </w:rPr>
        <mc:AlternateContent>
          <mc:Choice Requires="wps">
            <w:drawing>
              <wp:anchor distT="0" distB="0" distL="114300" distR="114300" simplePos="0" relativeHeight="251662336" behindDoc="0" locked="0" layoutInCell="1" allowOverlap="1" wp14:anchorId="76050E45" wp14:editId="53FFDA0E">
                <wp:simplePos x="0" y="0"/>
                <wp:positionH relativeFrom="column">
                  <wp:posOffset>20320</wp:posOffset>
                </wp:positionH>
                <wp:positionV relativeFrom="paragraph">
                  <wp:posOffset>93345</wp:posOffset>
                </wp:positionV>
                <wp:extent cx="2966720" cy="0"/>
                <wp:effectExtent l="0" t="0" r="17780" b="12700"/>
                <wp:wrapNone/>
                <wp:docPr id="7" name="Straight Connector 7"/>
                <wp:cNvGraphicFramePr/>
                <a:graphic xmlns:a="http://schemas.openxmlformats.org/drawingml/2006/main">
                  <a:graphicData uri="http://schemas.microsoft.com/office/word/2010/wordprocessingShape">
                    <wps:wsp>
                      <wps:cNvCnPr/>
                      <wps:spPr>
                        <a:xfrm>
                          <a:off x="0" y="0"/>
                          <a:ext cx="2966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302A0"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pt,7.35pt" to="23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" strokecolor="black [3213]" strokeweight=".5pt">
                <v:stroke joinstyle="miter"/>
              </v:line>
            </w:pict>
          </mc:Fallback>
        </mc:AlternateContent>
      </w:r>
    </w:p>
    <w:p w14:paraId="11E86F2C" w14:textId="77777777" w:rsidR="0033133E" w:rsidRPr="0033133E" w:rsidRDefault="0033133E" w:rsidP="0033133E">
      <w:pPr>
        <w:pStyle w:val="PracticeNotesSubhead2"/>
        <w:jc w:val="center"/>
        <w:rPr>
          <w:rFonts w:ascii="Arial" w:hAnsi="Arial" w:cs="Arial"/>
          <w:color w:val="000000" w:themeColor="text1"/>
        </w:rPr>
      </w:pPr>
      <w:r w:rsidRPr="0033133E">
        <w:rPr>
          <w:rFonts w:ascii="Arial" w:hAnsi="Arial" w:cs="Arial"/>
          <w:color w:val="000000" w:themeColor="text1"/>
        </w:rPr>
        <w:t>Managing business cash flow</w:t>
      </w:r>
    </w:p>
    <w:p w14:paraId="1CFDA91A" w14:textId="77777777" w:rsidR="0033133E" w:rsidRDefault="0033133E" w:rsidP="0081243D">
      <w:pPr>
        <w:pStyle w:val="BodyText"/>
        <w:spacing w:line="240" w:lineRule="auto"/>
      </w:pPr>
      <w:r>
        <w:t xml:space="preserve">The ATO has issued a reminder to businesses that paying regular attention to their record-keeping and reporting tasks will help them better manage their cash flow and allow them to </w:t>
      </w:r>
      <w:proofErr w:type="gramStart"/>
      <w:r>
        <w:t>plan for the future</w:t>
      </w:r>
      <w:proofErr w:type="gramEnd"/>
      <w:r>
        <w:t>.</w:t>
      </w:r>
    </w:p>
    <w:p w14:paraId="4A4D142D" w14:textId="77777777" w:rsidR="0033133E" w:rsidRDefault="0033133E" w:rsidP="0081243D">
      <w:pPr>
        <w:pStyle w:val="BodyText"/>
        <w:spacing w:line="240" w:lineRule="auto"/>
      </w:pPr>
      <w:r>
        <w:t xml:space="preserve">The best way to make sure a business has enough cash available to meet its tax and other obligations is to do a </w:t>
      </w:r>
      <w:r>
        <w:rPr>
          <w:b/>
          <w:bCs/>
        </w:rPr>
        <w:t>cash flow budget or projection</w:t>
      </w:r>
      <w:r>
        <w:t>.  This information will help the business to:</w:t>
      </w:r>
    </w:p>
    <w:p w14:paraId="0A0BD200" w14:textId="77777777" w:rsidR="0033133E" w:rsidRDefault="0033133E" w:rsidP="0081243D">
      <w:pPr>
        <w:pStyle w:val="Indent2"/>
        <w:spacing w:after="102" w:line="240" w:lineRule="auto"/>
      </w:pPr>
      <w:r>
        <w:rPr>
          <w:rFonts w:ascii="Wingdings" w:hAnsi="Wingdings" w:cs="Wingdings"/>
        </w:rPr>
        <w:t>u</w:t>
      </w:r>
      <w:r>
        <w:tab/>
        <w:t xml:space="preserve">see its likely cash position at any </w:t>
      </w:r>
      <w:proofErr w:type="gramStart"/>
      <w:r>
        <w:t>time;</w:t>
      </w:r>
      <w:proofErr w:type="gramEnd"/>
    </w:p>
    <w:p w14:paraId="028400B4" w14:textId="77777777" w:rsidR="0033133E" w:rsidRDefault="0033133E" w:rsidP="0081243D">
      <w:pPr>
        <w:pStyle w:val="Indent2"/>
        <w:spacing w:after="102" w:line="240" w:lineRule="auto"/>
      </w:pPr>
      <w:r>
        <w:rPr>
          <w:rFonts w:ascii="Wingdings" w:hAnsi="Wingdings" w:cs="Wingdings"/>
        </w:rPr>
        <w:t>u</w:t>
      </w:r>
      <w:r>
        <w:tab/>
        <w:t xml:space="preserve">identify any fluctuations that may lead to potential cash </w:t>
      </w:r>
      <w:proofErr w:type="gramStart"/>
      <w:r>
        <w:t>shortages;</w:t>
      </w:r>
      <w:proofErr w:type="gramEnd"/>
    </w:p>
    <w:p w14:paraId="1D1B9D6F" w14:textId="77777777" w:rsidR="0033133E" w:rsidRDefault="0033133E" w:rsidP="0081243D">
      <w:pPr>
        <w:pStyle w:val="Indent2"/>
        <w:spacing w:after="102" w:line="240" w:lineRule="auto"/>
      </w:pPr>
      <w:r>
        <w:rPr>
          <w:rFonts w:ascii="Wingdings" w:hAnsi="Wingdings" w:cs="Wingdings"/>
        </w:rPr>
        <w:t>u</w:t>
      </w:r>
      <w:r>
        <w:tab/>
        <w:t xml:space="preserve">plan for tax </w:t>
      </w:r>
      <w:proofErr w:type="gramStart"/>
      <w:r>
        <w:t>payments;</w:t>
      </w:r>
      <w:proofErr w:type="gramEnd"/>
    </w:p>
    <w:p w14:paraId="47736CF7" w14:textId="77777777" w:rsidR="0033133E" w:rsidRDefault="0033133E" w:rsidP="0081243D">
      <w:pPr>
        <w:pStyle w:val="Indent2"/>
        <w:spacing w:after="102" w:line="240" w:lineRule="auto"/>
      </w:pPr>
      <w:r>
        <w:rPr>
          <w:rFonts w:ascii="Wingdings" w:hAnsi="Wingdings" w:cs="Wingdings"/>
        </w:rPr>
        <w:t>u</w:t>
      </w:r>
      <w:r>
        <w:tab/>
        <w:t>plan for any major expenses; and</w:t>
      </w:r>
    </w:p>
    <w:p w14:paraId="32280EB5" w14:textId="77777777" w:rsidR="0033133E" w:rsidRDefault="0033133E" w:rsidP="0081243D">
      <w:pPr>
        <w:pStyle w:val="Indent2"/>
        <w:spacing w:line="240" w:lineRule="auto"/>
      </w:pPr>
      <w:r>
        <w:rPr>
          <w:rFonts w:ascii="Wingdings" w:hAnsi="Wingdings" w:cs="Wingdings"/>
        </w:rPr>
        <w:t>u</w:t>
      </w:r>
      <w:r>
        <w:tab/>
        <w:t>provide lenders with information.</w:t>
      </w:r>
    </w:p>
    <w:p w14:paraId="45C8FA77" w14:textId="77777777" w:rsidR="0033133E" w:rsidRDefault="0033133E" w:rsidP="0081243D">
      <w:pPr>
        <w:pStyle w:val="BodyText"/>
        <w:spacing w:line="240" w:lineRule="auto"/>
      </w:pPr>
      <w:r>
        <w:t xml:space="preserve">Accounting for income and expenses can help keep a business running smoothly — by giving it an overview of when it can expect money to come in and when it may go </w:t>
      </w:r>
      <w:proofErr w:type="gramStart"/>
      <w:r>
        <w:t>out, and</w:t>
      </w:r>
      <w:proofErr w:type="gramEnd"/>
      <w:r>
        <w:t xml:space="preserve"> highlighting where the business may need to direct its money.</w:t>
      </w:r>
    </w:p>
    <w:p w14:paraId="4A3D705C" w14:textId="77777777" w:rsidR="0033133E" w:rsidRDefault="0033133E" w:rsidP="0081243D">
      <w:pPr>
        <w:pStyle w:val="BodyText"/>
        <w:spacing w:line="240" w:lineRule="auto"/>
      </w:pPr>
      <w:r>
        <w:t xml:space="preserve">The ATO provides resources about record keeping for business, and there is also information on </w:t>
      </w:r>
      <w:r>
        <w:rPr>
          <w:i/>
          <w:iCs/>
        </w:rPr>
        <w:t>business.gov.au</w:t>
      </w:r>
      <w:r>
        <w:t xml:space="preserve"> regarding how to create a budget, and how to improve a business's financial position.</w:t>
      </w:r>
    </w:p>
    <w:p w14:paraId="320C5E0D" w14:textId="33EAE16B" w:rsidR="0033133E" w:rsidRDefault="0081243D" w:rsidP="0033133E">
      <w:pPr>
        <w:pStyle w:val="BodyText"/>
      </w:pPr>
      <w:r>
        <w:rPr>
          <w:noProof/>
        </w:rPr>
        <mc:AlternateContent>
          <mc:Choice Requires="wps">
            <w:drawing>
              <wp:anchor distT="0" distB="0" distL="114300" distR="114300" simplePos="0" relativeHeight="251663360" behindDoc="0" locked="0" layoutInCell="1" allowOverlap="1" wp14:anchorId="54D6A70D" wp14:editId="760C1027">
                <wp:simplePos x="0" y="0"/>
                <wp:positionH relativeFrom="column">
                  <wp:posOffset>20320</wp:posOffset>
                </wp:positionH>
                <wp:positionV relativeFrom="paragraph">
                  <wp:posOffset>117475</wp:posOffset>
                </wp:positionV>
                <wp:extent cx="2905760" cy="0"/>
                <wp:effectExtent l="0" t="0" r="15240" b="12700"/>
                <wp:wrapNone/>
                <wp:docPr id="8" name="Straight Connector 8"/>
                <wp:cNvGraphicFramePr/>
                <a:graphic xmlns:a="http://schemas.openxmlformats.org/drawingml/2006/main">
                  <a:graphicData uri="http://schemas.microsoft.com/office/word/2010/wordprocessingShape">
                    <wps:wsp>
                      <wps:cNvCnPr/>
                      <wps:spPr>
                        <a:xfrm>
                          <a:off x="0" y="0"/>
                          <a:ext cx="290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63095"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9.25pt" to="230.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" strokecolor="black [3213]" strokeweight=".5pt">
                <v:stroke joinstyle="miter"/>
              </v:line>
            </w:pict>
          </mc:Fallback>
        </mc:AlternateContent>
      </w:r>
    </w:p>
    <w:p w14:paraId="1F80F064" w14:textId="77777777" w:rsidR="0033133E" w:rsidRPr="0033133E" w:rsidRDefault="0033133E" w:rsidP="0033133E">
      <w:pPr>
        <w:pStyle w:val="PracticeNotesSubhead2"/>
        <w:jc w:val="center"/>
        <w:rPr>
          <w:rFonts w:ascii="Arial" w:hAnsi="Arial" w:cs="Arial"/>
          <w:color w:val="000000" w:themeColor="text1"/>
        </w:rPr>
      </w:pPr>
      <w:r w:rsidRPr="0033133E">
        <w:rPr>
          <w:rFonts w:ascii="Arial" w:hAnsi="Arial" w:cs="Arial"/>
          <w:color w:val="000000" w:themeColor="text1"/>
        </w:rPr>
        <w:t>Data-matching program: Services Australia benefits and entitlements</w:t>
      </w:r>
    </w:p>
    <w:p w14:paraId="7428B02D" w14:textId="77777777" w:rsidR="0033133E" w:rsidRDefault="0033133E" w:rsidP="0081243D">
      <w:pPr>
        <w:pStyle w:val="BodyText"/>
        <w:spacing w:line="240" w:lineRule="auto"/>
        <w:sectPr w:rsidR="0033133E" w:rsidSect="0033133E">
          <w:type w:val="continuous"/>
          <w:pgSz w:w="11906" w:h="16838"/>
          <w:pgMar w:top="360" w:right="924" w:bottom="180" w:left="1077" w:header="709" w:footer="404" w:gutter="0"/>
          <w:cols w:num="2" w:space="709"/>
          <w:titlePg/>
          <w:docGrid w:linePitch="360"/>
        </w:sectPr>
      </w:pPr>
      <w:r>
        <w:t xml:space="preserve">The ATO has advised it will acquire Medicare Exemption Statement ('MES') data relating to approximately 100,000 individuals from Services Australia for the 2021 financial year through to the 2023 financial year </w:t>
      </w:r>
      <w:proofErr w:type="gramStart"/>
      <w:r>
        <w:t>inclusively, and</w:t>
      </w:r>
      <w:proofErr w:type="gramEnd"/>
      <w:r>
        <w:t xml:space="preserve"> compare it with claims made by taxpayers on their tax returns. </w:t>
      </w:r>
    </w:p>
    <w:p w14:paraId="3092F3BC" w14:textId="13F9E090" w:rsidR="0033133E" w:rsidRDefault="0033133E" w:rsidP="0033133E">
      <w:pPr>
        <w:pStyle w:val="BodyText"/>
      </w:pPr>
    </w:p>
    <w:p w14:paraId="061D2222" w14:textId="0156842B" w:rsidR="00334134" w:rsidRPr="00CD21AB" w:rsidRDefault="00334134" w:rsidP="00154B56">
      <w:pPr>
        <w:pBdr>
          <w:top w:val="single" w:sz="8" w:space="0" w:color="auto"/>
          <w:left w:val="single" w:sz="8" w:space="4" w:color="auto"/>
          <w:bottom w:val="single" w:sz="8" w:space="0" w:color="auto"/>
          <w:right w:val="single" w:sz="8" w:space="4" w:color="auto"/>
        </w:pBdr>
        <w:autoSpaceDE w:val="0"/>
        <w:autoSpaceDN w:val="0"/>
        <w:adjustRightInd w:val="0"/>
        <w:spacing w:after="200"/>
        <w:jc w:val="both"/>
        <w:rPr>
          <w:rFonts w:ascii="Arial" w:hAnsi="Arial" w:cs="Arial"/>
          <w:sz w:val="20"/>
          <w:szCs w:val="20"/>
        </w:rPr>
      </w:pPr>
      <w:r w:rsidRPr="00CD21AB">
        <w:rPr>
          <w:rFonts w:ascii="Arial" w:hAnsi="Arial" w:cs="Arial"/>
          <w:sz w:val="20"/>
          <w:szCs w:val="20"/>
        </w:rPr>
        <w:t xml:space="preserve">Please Note: Many of the comments in this publication are general in nature and anyone intending to apply the information to practical circumstances should seek professional advice to independently verify their interpretation and the information’s applicability to their </w:t>
      </w:r>
      <w:proofErr w:type="gramStart"/>
      <w:r w:rsidRPr="00CD21AB">
        <w:rPr>
          <w:rFonts w:ascii="Arial" w:hAnsi="Arial" w:cs="Arial"/>
          <w:sz w:val="20"/>
          <w:szCs w:val="20"/>
        </w:rPr>
        <w:t>particular circumstances</w:t>
      </w:r>
      <w:proofErr w:type="gramEnd"/>
      <w:r w:rsidRPr="00CD21AB">
        <w:rPr>
          <w:rFonts w:ascii="Arial" w:hAnsi="Arial" w:cs="Arial"/>
          <w:sz w:val="20"/>
          <w:szCs w:val="20"/>
        </w:rPr>
        <w:t>.</w:t>
      </w:r>
    </w:p>
    <w:sectPr w:rsidR="00334134" w:rsidRPr="00CD21AB" w:rsidSect="003C2D55">
      <w:type w:val="continuous"/>
      <w:pgSz w:w="11906" w:h="16838"/>
      <w:pgMar w:top="360" w:right="924" w:bottom="180" w:left="1077"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23BE" w14:textId="77777777" w:rsidR="004C7C5F" w:rsidRDefault="004C7C5F">
      <w:r>
        <w:separator/>
      </w:r>
    </w:p>
  </w:endnote>
  <w:endnote w:type="continuationSeparator" w:id="0">
    <w:p w14:paraId="4DA0C844" w14:textId="77777777" w:rsidR="004C7C5F" w:rsidRDefault="004C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otham">
    <w:charset w:val="00"/>
    <w:family w:val="auto"/>
    <w:pitch w:val="variable"/>
    <w:sig w:usb0="8000002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1DE" w14:textId="77777777" w:rsidR="0062410C" w:rsidRDefault="0062410C" w:rsidP="0062410C">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2B99" w14:textId="77777777" w:rsidR="004C7C5F" w:rsidRDefault="004C7C5F">
      <w:r>
        <w:separator/>
      </w:r>
    </w:p>
  </w:footnote>
  <w:footnote w:type="continuationSeparator" w:id="0">
    <w:p w14:paraId="6F4B5B77" w14:textId="77777777" w:rsidR="004C7C5F" w:rsidRDefault="004C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5E50" w14:textId="5B0D03A9" w:rsidR="0093175A" w:rsidRPr="004852DC" w:rsidRDefault="0033133E" w:rsidP="00334134">
    <w:pPr>
      <w:pStyle w:val="Header"/>
      <w:pBdr>
        <w:bottom w:val="single" w:sz="12" w:space="1" w:color="auto"/>
      </w:pBdr>
      <w:rPr>
        <w:rFonts w:ascii="Arial" w:hAnsi="Arial" w:cs="Arial"/>
        <w:lang w:val="en-AU"/>
      </w:rPr>
    </w:pPr>
    <w:r>
      <w:rPr>
        <w:rFonts w:ascii="Arial" w:hAnsi="Arial" w:cs="Arial"/>
        <w:lang w:val="en-AU"/>
      </w:rPr>
      <w:t>December</w:t>
    </w:r>
    <w:r w:rsidR="00967AED">
      <w:rPr>
        <w:rFonts w:ascii="Arial" w:hAnsi="Arial" w:cs="Arial"/>
        <w:lang w:val="en-AU"/>
      </w:rPr>
      <w:t xml:space="preserve"> </w:t>
    </w:r>
    <w:r w:rsidR="00EB5680">
      <w:rPr>
        <w:rFonts w:ascii="Arial" w:hAnsi="Arial" w:cs="Arial"/>
        <w:lang w:val="en-AU"/>
      </w:rPr>
      <w:t>202</w:t>
    </w:r>
    <w:r w:rsidR="00001F9A">
      <w:rPr>
        <w:rFonts w:ascii="Arial" w:hAnsi="Arial" w:cs="Arial"/>
        <w:lang w:val="en-AU"/>
      </w:rPr>
      <w:t>1</w:t>
    </w:r>
    <w:r w:rsidR="0093175A">
      <w:rPr>
        <w:rFonts w:ascii="Arial" w:hAnsi="Arial" w:cs="Arial"/>
        <w:lang w:val="en-AU"/>
      </w:rPr>
      <w:t xml:space="preserve"> - Practice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8E8"/>
    <w:multiLevelType w:val="hybridMultilevel"/>
    <w:tmpl w:val="B070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F4A5D"/>
    <w:multiLevelType w:val="hybridMultilevel"/>
    <w:tmpl w:val="6DA6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172F5"/>
    <w:multiLevelType w:val="hybridMultilevel"/>
    <w:tmpl w:val="EE528266"/>
    <w:lvl w:ilvl="0" w:tplc="2074483E">
      <w:numFmt w:val="bullet"/>
      <w:lvlText w:val=""/>
      <w:lvlJc w:val="left"/>
      <w:pPr>
        <w:ind w:left="720" w:hanging="360"/>
      </w:pPr>
      <w:rPr>
        <w:rFonts w:ascii="Wingdings" w:eastAsia="Times New Roman"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1B28E6"/>
    <w:multiLevelType w:val="hybridMultilevel"/>
    <w:tmpl w:val="F2F66B9C"/>
    <w:lvl w:ilvl="0" w:tplc="0F3CB9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82"/>
    <w:rsid w:val="0000075E"/>
    <w:rsid w:val="0000105A"/>
    <w:rsid w:val="000016AE"/>
    <w:rsid w:val="00001F9A"/>
    <w:rsid w:val="0001424F"/>
    <w:rsid w:val="00014716"/>
    <w:rsid w:val="00014B7F"/>
    <w:rsid w:val="00021CF0"/>
    <w:rsid w:val="00021D5D"/>
    <w:rsid w:val="00022E84"/>
    <w:rsid w:val="00023732"/>
    <w:rsid w:val="00023EEC"/>
    <w:rsid w:val="00024526"/>
    <w:rsid w:val="00024C37"/>
    <w:rsid w:val="0003172C"/>
    <w:rsid w:val="00033BC0"/>
    <w:rsid w:val="0003627E"/>
    <w:rsid w:val="00042891"/>
    <w:rsid w:val="000457DF"/>
    <w:rsid w:val="00046D66"/>
    <w:rsid w:val="00052778"/>
    <w:rsid w:val="00053945"/>
    <w:rsid w:val="00056C9E"/>
    <w:rsid w:val="000607D2"/>
    <w:rsid w:val="00063BDF"/>
    <w:rsid w:val="0007033D"/>
    <w:rsid w:val="00073431"/>
    <w:rsid w:val="00075201"/>
    <w:rsid w:val="000754CF"/>
    <w:rsid w:val="00077F71"/>
    <w:rsid w:val="00084DFB"/>
    <w:rsid w:val="00086E26"/>
    <w:rsid w:val="0008783F"/>
    <w:rsid w:val="00087B59"/>
    <w:rsid w:val="00087E4F"/>
    <w:rsid w:val="00087E9C"/>
    <w:rsid w:val="000902CC"/>
    <w:rsid w:val="00093F26"/>
    <w:rsid w:val="00095B2C"/>
    <w:rsid w:val="000B0D09"/>
    <w:rsid w:val="000B1160"/>
    <w:rsid w:val="000B6308"/>
    <w:rsid w:val="000C003E"/>
    <w:rsid w:val="000C5585"/>
    <w:rsid w:val="000C6FC5"/>
    <w:rsid w:val="000D1C36"/>
    <w:rsid w:val="000D4410"/>
    <w:rsid w:val="000D7F2E"/>
    <w:rsid w:val="000E34D6"/>
    <w:rsid w:val="000F2063"/>
    <w:rsid w:val="000F44C1"/>
    <w:rsid w:val="000F4693"/>
    <w:rsid w:val="000F5FDC"/>
    <w:rsid w:val="000F7EB4"/>
    <w:rsid w:val="000F7FF1"/>
    <w:rsid w:val="00101F9C"/>
    <w:rsid w:val="00107AAD"/>
    <w:rsid w:val="00112CD4"/>
    <w:rsid w:val="00116260"/>
    <w:rsid w:val="00121360"/>
    <w:rsid w:val="00121588"/>
    <w:rsid w:val="0012222E"/>
    <w:rsid w:val="0012301B"/>
    <w:rsid w:val="001231C5"/>
    <w:rsid w:val="001350D4"/>
    <w:rsid w:val="00142E59"/>
    <w:rsid w:val="001439DB"/>
    <w:rsid w:val="00143DFA"/>
    <w:rsid w:val="001448C3"/>
    <w:rsid w:val="001503D7"/>
    <w:rsid w:val="00153031"/>
    <w:rsid w:val="00153559"/>
    <w:rsid w:val="00154B56"/>
    <w:rsid w:val="001573B3"/>
    <w:rsid w:val="001576BA"/>
    <w:rsid w:val="00160E0B"/>
    <w:rsid w:val="00161AFF"/>
    <w:rsid w:val="00175E33"/>
    <w:rsid w:val="00182960"/>
    <w:rsid w:val="0019180B"/>
    <w:rsid w:val="00191E24"/>
    <w:rsid w:val="00194EA5"/>
    <w:rsid w:val="00195351"/>
    <w:rsid w:val="00197986"/>
    <w:rsid w:val="001A1782"/>
    <w:rsid w:val="001A33F5"/>
    <w:rsid w:val="001B7427"/>
    <w:rsid w:val="001C6B28"/>
    <w:rsid w:val="001D4F8C"/>
    <w:rsid w:val="001E39C5"/>
    <w:rsid w:val="001F070F"/>
    <w:rsid w:val="001F0EEE"/>
    <w:rsid w:val="001F1615"/>
    <w:rsid w:val="001F720D"/>
    <w:rsid w:val="002058EA"/>
    <w:rsid w:val="00205A75"/>
    <w:rsid w:val="00210521"/>
    <w:rsid w:val="00211A1E"/>
    <w:rsid w:val="00215A21"/>
    <w:rsid w:val="00220075"/>
    <w:rsid w:val="00220C20"/>
    <w:rsid w:val="002254DD"/>
    <w:rsid w:val="00227482"/>
    <w:rsid w:val="00233E43"/>
    <w:rsid w:val="002340AD"/>
    <w:rsid w:val="0024120A"/>
    <w:rsid w:val="0024412D"/>
    <w:rsid w:val="002555D3"/>
    <w:rsid w:val="002616C2"/>
    <w:rsid w:val="0026374E"/>
    <w:rsid w:val="002655B1"/>
    <w:rsid w:val="00266950"/>
    <w:rsid w:val="00273FC2"/>
    <w:rsid w:val="0028084E"/>
    <w:rsid w:val="00281C6B"/>
    <w:rsid w:val="002825A6"/>
    <w:rsid w:val="00284710"/>
    <w:rsid w:val="00285005"/>
    <w:rsid w:val="00286F1C"/>
    <w:rsid w:val="00287E9D"/>
    <w:rsid w:val="00290E59"/>
    <w:rsid w:val="00292899"/>
    <w:rsid w:val="00296F21"/>
    <w:rsid w:val="002A5054"/>
    <w:rsid w:val="002A5370"/>
    <w:rsid w:val="002B2366"/>
    <w:rsid w:val="002B610F"/>
    <w:rsid w:val="002B6985"/>
    <w:rsid w:val="002B7574"/>
    <w:rsid w:val="002C15D8"/>
    <w:rsid w:val="002C711E"/>
    <w:rsid w:val="002D08CF"/>
    <w:rsid w:val="002D5CF7"/>
    <w:rsid w:val="002E0957"/>
    <w:rsid w:val="002E2C13"/>
    <w:rsid w:val="002E7828"/>
    <w:rsid w:val="002F34AD"/>
    <w:rsid w:val="00302733"/>
    <w:rsid w:val="00311A50"/>
    <w:rsid w:val="0031747F"/>
    <w:rsid w:val="00322D09"/>
    <w:rsid w:val="0033133E"/>
    <w:rsid w:val="0033254C"/>
    <w:rsid w:val="00334134"/>
    <w:rsid w:val="00334826"/>
    <w:rsid w:val="00337014"/>
    <w:rsid w:val="00337B73"/>
    <w:rsid w:val="003415C3"/>
    <w:rsid w:val="00342AFA"/>
    <w:rsid w:val="00343966"/>
    <w:rsid w:val="0034519D"/>
    <w:rsid w:val="003524E7"/>
    <w:rsid w:val="003538C9"/>
    <w:rsid w:val="00354BE5"/>
    <w:rsid w:val="0035630D"/>
    <w:rsid w:val="00357611"/>
    <w:rsid w:val="00361B1D"/>
    <w:rsid w:val="00362D38"/>
    <w:rsid w:val="003635CF"/>
    <w:rsid w:val="00364F2C"/>
    <w:rsid w:val="003706F4"/>
    <w:rsid w:val="00371368"/>
    <w:rsid w:val="00373505"/>
    <w:rsid w:val="00377C5F"/>
    <w:rsid w:val="00381DFB"/>
    <w:rsid w:val="00384AB6"/>
    <w:rsid w:val="003851EE"/>
    <w:rsid w:val="00393E7B"/>
    <w:rsid w:val="003977A2"/>
    <w:rsid w:val="00397ADD"/>
    <w:rsid w:val="003A2FEA"/>
    <w:rsid w:val="003A74A9"/>
    <w:rsid w:val="003B14E0"/>
    <w:rsid w:val="003B2BA0"/>
    <w:rsid w:val="003B456F"/>
    <w:rsid w:val="003B625F"/>
    <w:rsid w:val="003C119A"/>
    <w:rsid w:val="003C139B"/>
    <w:rsid w:val="003C1A75"/>
    <w:rsid w:val="003C2D55"/>
    <w:rsid w:val="003C4393"/>
    <w:rsid w:val="003C4AAE"/>
    <w:rsid w:val="003C5BED"/>
    <w:rsid w:val="003D04E7"/>
    <w:rsid w:val="003D35E9"/>
    <w:rsid w:val="003D46A0"/>
    <w:rsid w:val="003E63CE"/>
    <w:rsid w:val="003E7EDE"/>
    <w:rsid w:val="003F1ED5"/>
    <w:rsid w:val="003F5678"/>
    <w:rsid w:val="003F754D"/>
    <w:rsid w:val="004034DE"/>
    <w:rsid w:val="00416F7E"/>
    <w:rsid w:val="00420DF8"/>
    <w:rsid w:val="00424065"/>
    <w:rsid w:val="004247EF"/>
    <w:rsid w:val="00427F42"/>
    <w:rsid w:val="0043320E"/>
    <w:rsid w:val="00441191"/>
    <w:rsid w:val="00441302"/>
    <w:rsid w:val="004540AB"/>
    <w:rsid w:val="00463DD1"/>
    <w:rsid w:val="00475D73"/>
    <w:rsid w:val="004820D7"/>
    <w:rsid w:val="00484442"/>
    <w:rsid w:val="00485419"/>
    <w:rsid w:val="004910E6"/>
    <w:rsid w:val="004962C2"/>
    <w:rsid w:val="004968AD"/>
    <w:rsid w:val="00496E38"/>
    <w:rsid w:val="00497068"/>
    <w:rsid w:val="004A228C"/>
    <w:rsid w:val="004A259D"/>
    <w:rsid w:val="004A338B"/>
    <w:rsid w:val="004A3946"/>
    <w:rsid w:val="004A5119"/>
    <w:rsid w:val="004A5172"/>
    <w:rsid w:val="004B14A6"/>
    <w:rsid w:val="004B7A3F"/>
    <w:rsid w:val="004C4C5E"/>
    <w:rsid w:val="004C4E7B"/>
    <w:rsid w:val="004C7C5F"/>
    <w:rsid w:val="004D0961"/>
    <w:rsid w:val="004D554C"/>
    <w:rsid w:val="004E35BB"/>
    <w:rsid w:val="004F36CD"/>
    <w:rsid w:val="004F4B56"/>
    <w:rsid w:val="004F50B3"/>
    <w:rsid w:val="005009A0"/>
    <w:rsid w:val="0050647D"/>
    <w:rsid w:val="0051370F"/>
    <w:rsid w:val="00522A86"/>
    <w:rsid w:val="00523A7E"/>
    <w:rsid w:val="00524C77"/>
    <w:rsid w:val="0052688C"/>
    <w:rsid w:val="00527575"/>
    <w:rsid w:val="00544F8E"/>
    <w:rsid w:val="0054684D"/>
    <w:rsid w:val="0055259A"/>
    <w:rsid w:val="00552B89"/>
    <w:rsid w:val="00553925"/>
    <w:rsid w:val="0055419D"/>
    <w:rsid w:val="00556316"/>
    <w:rsid w:val="00561021"/>
    <w:rsid w:val="0056274D"/>
    <w:rsid w:val="00564376"/>
    <w:rsid w:val="00565316"/>
    <w:rsid w:val="00573283"/>
    <w:rsid w:val="00585978"/>
    <w:rsid w:val="00586C1B"/>
    <w:rsid w:val="005912FC"/>
    <w:rsid w:val="005934D9"/>
    <w:rsid w:val="005959D2"/>
    <w:rsid w:val="005A1984"/>
    <w:rsid w:val="005A43EC"/>
    <w:rsid w:val="005A44DA"/>
    <w:rsid w:val="005B124C"/>
    <w:rsid w:val="005B7B56"/>
    <w:rsid w:val="005C1FBA"/>
    <w:rsid w:val="005C2E7A"/>
    <w:rsid w:val="005C4066"/>
    <w:rsid w:val="005C4DFA"/>
    <w:rsid w:val="005C5A85"/>
    <w:rsid w:val="005C64B2"/>
    <w:rsid w:val="005D0DC4"/>
    <w:rsid w:val="005D369C"/>
    <w:rsid w:val="005D3B1C"/>
    <w:rsid w:val="005E6DFC"/>
    <w:rsid w:val="005E796E"/>
    <w:rsid w:val="005F21BA"/>
    <w:rsid w:val="005F249A"/>
    <w:rsid w:val="0061127C"/>
    <w:rsid w:val="00611B4D"/>
    <w:rsid w:val="00613B8B"/>
    <w:rsid w:val="006223C4"/>
    <w:rsid w:val="0062410C"/>
    <w:rsid w:val="0062632E"/>
    <w:rsid w:val="0063770F"/>
    <w:rsid w:val="00646A8C"/>
    <w:rsid w:val="00647103"/>
    <w:rsid w:val="0065329F"/>
    <w:rsid w:val="006537D8"/>
    <w:rsid w:val="00655293"/>
    <w:rsid w:val="00655A09"/>
    <w:rsid w:val="00657AC9"/>
    <w:rsid w:val="00665C7F"/>
    <w:rsid w:val="006662B0"/>
    <w:rsid w:val="0066722A"/>
    <w:rsid w:val="00670784"/>
    <w:rsid w:val="00672CDA"/>
    <w:rsid w:val="00672D36"/>
    <w:rsid w:val="00676875"/>
    <w:rsid w:val="00680AF5"/>
    <w:rsid w:val="00683AD6"/>
    <w:rsid w:val="00686AEF"/>
    <w:rsid w:val="006916B0"/>
    <w:rsid w:val="00694BE3"/>
    <w:rsid w:val="006B4BAD"/>
    <w:rsid w:val="006B6FBE"/>
    <w:rsid w:val="006C30CC"/>
    <w:rsid w:val="006C6BA4"/>
    <w:rsid w:val="006D3352"/>
    <w:rsid w:val="006D3C1E"/>
    <w:rsid w:val="006D592C"/>
    <w:rsid w:val="006D5D24"/>
    <w:rsid w:val="006D608A"/>
    <w:rsid w:val="006D6C5C"/>
    <w:rsid w:val="006E7437"/>
    <w:rsid w:val="006F0BF3"/>
    <w:rsid w:val="006F560D"/>
    <w:rsid w:val="006F773E"/>
    <w:rsid w:val="00702C42"/>
    <w:rsid w:val="00711A05"/>
    <w:rsid w:val="00711CCD"/>
    <w:rsid w:val="00720F48"/>
    <w:rsid w:val="00725FC5"/>
    <w:rsid w:val="00732BF3"/>
    <w:rsid w:val="00736BE8"/>
    <w:rsid w:val="00737F14"/>
    <w:rsid w:val="00747416"/>
    <w:rsid w:val="00750573"/>
    <w:rsid w:val="00753646"/>
    <w:rsid w:val="00753C1D"/>
    <w:rsid w:val="00753DB0"/>
    <w:rsid w:val="00757980"/>
    <w:rsid w:val="00761A7A"/>
    <w:rsid w:val="00762A47"/>
    <w:rsid w:val="007641D5"/>
    <w:rsid w:val="00764C67"/>
    <w:rsid w:val="00770272"/>
    <w:rsid w:val="0077711E"/>
    <w:rsid w:val="007823B3"/>
    <w:rsid w:val="0078554C"/>
    <w:rsid w:val="00785AC3"/>
    <w:rsid w:val="00786BCE"/>
    <w:rsid w:val="007923C5"/>
    <w:rsid w:val="00794245"/>
    <w:rsid w:val="00794811"/>
    <w:rsid w:val="00794A0F"/>
    <w:rsid w:val="00794EFA"/>
    <w:rsid w:val="007A1B3D"/>
    <w:rsid w:val="007A5498"/>
    <w:rsid w:val="007A5BC7"/>
    <w:rsid w:val="007B1383"/>
    <w:rsid w:val="007B2D69"/>
    <w:rsid w:val="007B465C"/>
    <w:rsid w:val="007B4915"/>
    <w:rsid w:val="007C07EC"/>
    <w:rsid w:val="007C29FE"/>
    <w:rsid w:val="007C3896"/>
    <w:rsid w:val="007C79A9"/>
    <w:rsid w:val="007D22B3"/>
    <w:rsid w:val="007D26E8"/>
    <w:rsid w:val="007D2D0D"/>
    <w:rsid w:val="007D3AD4"/>
    <w:rsid w:val="007D423F"/>
    <w:rsid w:val="007D67F7"/>
    <w:rsid w:val="007F1B18"/>
    <w:rsid w:val="007F3C1F"/>
    <w:rsid w:val="00802869"/>
    <w:rsid w:val="008035FC"/>
    <w:rsid w:val="00810B07"/>
    <w:rsid w:val="0081221A"/>
    <w:rsid w:val="0081243D"/>
    <w:rsid w:val="0081374D"/>
    <w:rsid w:val="008149B6"/>
    <w:rsid w:val="00815732"/>
    <w:rsid w:val="00820C74"/>
    <w:rsid w:val="0082263F"/>
    <w:rsid w:val="00825520"/>
    <w:rsid w:val="0082624D"/>
    <w:rsid w:val="0083001B"/>
    <w:rsid w:val="00831A26"/>
    <w:rsid w:val="00834447"/>
    <w:rsid w:val="00834ABB"/>
    <w:rsid w:val="00835F48"/>
    <w:rsid w:val="008401A6"/>
    <w:rsid w:val="00840E61"/>
    <w:rsid w:val="0084637F"/>
    <w:rsid w:val="00855D12"/>
    <w:rsid w:val="008611B7"/>
    <w:rsid w:val="00862A8F"/>
    <w:rsid w:val="0086346E"/>
    <w:rsid w:val="00867EEF"/>
    <w:rsid w:val="00882226"/>
    <w:rsid w:val="008827FF"/>
    <w:rsid w:val="00890126"/>
    <w:rsid w:val="00896C03"/>
    <w:rsid w:val="008A35D8"/>
    <w:rsid w:val="008A606B"/>
    <w:rsid w:val="008A7C32"/>
    <w:rsid w:val="008B11CE"/>
    <w:rsid w:val="008B2FA2"/>
    <w:rsid w:val="008B3D68"/>
    <w:rsid w:val="008B3E90"/>
    <w:rsid w:val="008B4A6F"/>
    <w:rsid w:val="008B7D51"/>
    <w:rsid w:val="008C1FA1"/>
    <w:rsid w:val="008C45FB"/>
    <w:rsid w:val="008C48C5"/>
    <w:rsid w:val="008D085C"/>
    <w:rsid w:val="008D6A25"/>
    <w:rsid w:val="008D6BDB"/>
    <w:rsid w:val="008D7AF4"/>
    <w:rsid w:val="008E05C2"/>
    <w:rsid w:val="008E7D00"/>
    <w:rsid w:val="008F09E4"/>
    <w:rsid w:val="008F2973"/>
    <w:rsid w:val="008F477D"/>
    <w:rsid w:val="008F5650"/>
    <w:rsid w:val="00902759"/>
    <w:rsid w:val="00904929"/>
    <w:rsid w:val="0091110D"/>
    <w:rsid w:val="00923B33"/>
    <w:rsid w:val="00923F83"/>
    <w:rsid w:val="0092614A"/>
    <w:rsid w:val="009275E1"/>
    <w:rsid w:val="00927AFE"/>
    <w:rsid w:val="0093175A"/>
    <w:rsid w:val="00941E11"/>
    <w:rsid w:val="00941F92"/>
    <w:rsid w:val="009451F1"/>
    <w:rsid w:val="00945CDE"/>
    <w:rsid w:val="00954F27"/>
    <w:rsid w:val="009638C1"/>
    <w:rsid w:val="00967AED"/>
    <w:rsid w:val="00967F53"/>
    <w:rsid w:val="00970BD5"/>
    <w:rsid w:val="00974230"/>
    <w:rsid w:val="00974C90"/>
    <w:rsid w:val="00975C6C"/>
    <w:rsid w:val="00977A45"/>
    <w:rsid w:val="009829B8"/>
    <w:rsid w:val="00983418"/>
    <w:rsid w:val="00992E7F"/>
    <w:rsid w:val="00997F24"/>
    <w:rsid w:val="009A0A76"/>
    <w:rsid w:val="009B2B69"/>
    <w:rsid w:val="009B325E"/>
    <w:rsid w:val="009B5C2D"/>
    <w:rsid w:val="009C1F1A"/>
    <w:rsid w:val="009C2200"/>
    <w:rsid w:val="009C2C1A"/>
    <w:rsid w:val="009C328D"/>
    <w:rsid w:val="009D0C1F"/>
    <w:rsid w:val="009D0EF4"/>
    <w:rsid w:val="009D2046"/>
    <w:rsid w:val="009D4EA1"/>
    <w:rsid w:val="009D702D"/>
    <w:rsid w:val="009D751D"/>
    <w:rsid w:val="009E034F"/>
    <w:rsid w:val="009E45D7"/>
    <w:rsid w:val="009E4951"/>
    <w:rsid w:val="009E7C46"/>
    <w:rsid w:val="009F01C2"/>
    <w:rsid w:val="009F1BCB"/>
    <w:rsid w:val="009F5F9F"/>
    <w:rsid w:val="009F6444"/>
    <w:rsid w:val="009F71A4"/>
    <w:rsid w:val="00A02AF2"/>
    <w:rsid w:val="00A04638"/>
    <w:rsid w:val="00A11A37"/>
    <w:rsid w:val="00A25930"/>
    <w:rsid w:val="00A33C2C"/>
    <w:rsid w:val="00A3782D"/>
    <w:rsid w:val="00A414E0"/>
    <w:rsid w:val="00A445BD"/>
    <w:rsid w:val="00A446CC"/>
    <w:rsid w:val="00A51E19"/>
    <w:rsid w:val="00A553C5"/>
    <w:rsid w:val="00A55D29"/>
    <w:rsid w:val="00A57A60"/>
    <w:rsid w:val="00A644F3"/>
    <w:rsid w:val="00A64BF5"/>
    <w:rsid w:val="00A66355"/>
    <w:rsid w:val="00A67DB0"/>
    <w:rsid w:val="00A7250C"/>
    <w:rsid w:val="00A733B2"/>
    <w:rsid w:val="00A75643"/>
    <w:rsid w:val="00A91362"/>
    <w:rsid w:val="00A96557"/>
    <w:rsid w:val="00AA35FB"/>
    <w:rsid w:val="00AA3AF3"/>
    <w:rsid w:val="00AA3D31"/>
    <w:rsid w:val="00AA53D4"/>
    <w:rsid w:val="00AA6DDA"/>
    <w:rsid w:val="00AA6F5A"/>
    <w:rsid w:val="00AA7FEF"/>
    <w:rsid w:val="00AB06BB"/>
    <w:rsid w:val="00AB074A"/>
    <w:rsid w:val="00AB0AD4"/>
    <w:rsid w:val="00AB2A4E"/>
    <w:rsid w:val="00AD0AA4"/>
    <w:rsid w:val="00AD40CE"/>
    <w:rsid w:val="00AD43BF"/>
    <w:rsid w:val="00AD5073"/>
    <w:rsid w:val="00AD687E"/>
    <w:rsid w:val="00AD714B"/>
    <w:rsid w:val="00AE6F0E"/>
    <w:rsid w:val="00AF2E08"/>
    <w:rsid w:val="00AF486F"/>
    <w:rsid w:val="00AF5421"/>
    <w:rsid w:val="00B00430"/>
    <w:rsid w:val="00B0462D"/>
    <w:rsid w:val="00B06D8B"/>
    <w:rsid w:val="00B21DA0"/>
    <w:rsid w:val="00B23377"/>
    <w:rsid w:val="00B24A32"/>
    <w:rsid w:val="00B3208D"/>
    <w:rsid w:val="00B34E50"/>
    <w:rsid w:val="00B41FD9"/>
    <w:rsid w:val="00B43ABC"/>
    <w:rsid w:val="00B47BF6"/>
    <w:rsid w:val="00B47F4D"/>
    <w:rsid w:val="00B50E5B"/>
    <w:rsid w:val="00B52C55"/>
    <w:rsid w:val="00B54DA2"/>
    <w:rsid w:val="00B57DFD"/>
    <w:rsid w:val="00B65DA1"/>
    <w:rsid w:val="00B65F98"/>
    <w:rsid w:val="00B72CDF"/>
    <w:rsid w:val="00B80F75"/>
    <w:rsid w:val="00B84E7D"/>
    <w:rsid w:val="00B8529E"/>
    <w:rsid w:val="00B92C63"/>
    <w:rsid w:val="00B946FC"/>
    <w:rsid w:val="00B9532F"/>
    <w:rsid w:val="00BA0B81"/>
    <w:rsid w:val="00BA243D"/>
    <w:rsid w:val="00BA2553"/>
    <w:rsid w:val="00BA6EEE"/>
    <w:rsid w:val="00BA766E"/>
    <w:rsid w:val="00BB2260"/>
    <w:rsid w:val="00BB2878"/>
    <w:rsid w:val="00BD1658"/>
    <w:rsid w:val="00BE299E"/>
    <w:rsid w:val="00BE3285"/>
    <w:rsid w:val="00BE48F8"/>
    <w:rsid w:val="00BE4E2A"/>
    <w:rsid w:val="00BE5D5C"/>
    <w:rsid w:val="00BF1282"/>
    <w:rsid w:val="00BF2039"/>
    <w:rsid w:val="00BF792F"/>
    <w:rsid w:val="00C00C65"/>
    <w:rsid w:val="00C02362"/>
    <w:rsid w:val="00C10F46"/>
    <w:rsid w:val="00C15493"/>
    <w:rsid w:val="00C1569E"/>
    <w:rsid w:val="00C207E3"/>
    <w:rsid w:val="00C20A24"/>
    <w:rsid w:val="00C2556B"/>
    <w:rsid w:val="00C27BD7"/>
    <w:rsid w:val="00C3098E"/>
    <w:rsid w:val="00C34676"/>
    <w:rsid w:val="00C41041"/>
    <w:rsid w:val="00C413A9"/>
    <w:rsid w:val="00C4221F"/>
    <w:rsid w:val="00C42CF1"/>
    <w:rsid w:val="00C45BDF"/>
    <w:rsid w:val="00C51BA0"/>
    <w:rsid w:val="00C52EB6"/>
    <w:rsid w:val="00C53112"/>
    <w:rsid w:val="00C5637F"/>
    <w:rsid w:val="00C60FC1"/>
    <w:rsid w:val="00C6323E"/>
    <w:rsid w:val="00C664C4"/>
    <w:rsid w:val="00C668C9"/>
    <w:rsid w:val="00C70663"/>
    <w:rsid w:val="00C71FFB"/>
    <w:rsid w:val="00C7263B"/>
    <w:rsid w:val="00C74E90"/>
    <w:rsid w:val="00C75B0A"/>
    <w:rsid w:val="00C77B16"/>
    <w:rsid w:val="00C77BA7"/>
    <w:rsid w:val="00C8357A"/>
    <w:rsid w:val="00C86C06"/>
    <w:rsid w:val="00C957C9"/>
    <w:rsid w:val="00C96EE4"/>
    <w:rsid w:val="00C970C8"/>
    <w:rsid w:val="00CA0BFB"/>
    <w:rsid w:val="00CA41CE"/>
    <w:rsid w:val="00CA4556"/>
    <w:rsid w:val="00CB01ED"/>
    <w:rsid w:val="00CB5B8F"/>
    <w:rsid w:val="00CC2DDE"/>
    <w:rsid w:val="00CC3724"/>
    <w:rsid w:val="00CC47F0"/>
    <w:rsid w:val="00CC5AD0"/>
    <w:rsid w:val="00CC7C61"/>
    <w:rsid w:val="00CD136E"/>
    <w:rsid w:val="00CD21AB"/>
    <w:rsid w:val="00CD4ACE"/>
    <w:rsid w:val="00CD60DB"/>
    <w:rsid w:val="00D0298E"/>
    <w:rsid w:val="00D06351"/>
    <w:rsid w:val="00D1137D"/>
    <w:rsid w:val="00D2047B"/>
    <w:rsid w:val="00D220EC"/>
    <w:rsid w:val="00D23C6E"/>
    <w:rsid w:val="00D26AC0"/>
    <w:rsid w:val="00D327F5"/>
    <w:rsid w:val="00D3347D"/>
    <w:rsid w:val="00D352A9"/>
    <w:rsid w:val="00D42716"/>
    <w:rsid w:val="00D473CC"/>
    <w:rsid w:val="00D535E3"/>
    <w:rsid w:val="00D55D52"/>
    <w:rsid w:val="00D61398"/>
    <w:rsid w:val="00D62B76"/>
    <w:rsid w:val="00D63450"/>
    <w:rsid w:val="00D73496"/>
    <w:rsid w:val="00D87758"/>
    <w:rsid w:val="00D90FAF"/>
    <w:rsid w:val="00D9753B"/>
    <w:rsid w:val="00DA1E57"/>
    <w:rsid w:val="00DA372E"/>
    <w:rsid w:val="00DA41D5"/>
    <w:rsid w:val="00DB3F44"/>
    <w:rsid w:val="00DB73CB"/>
    <w:rsid w:val="00DB772D"/>
    <w:rsid w:val="00DC05B8"/>
    <w:rsid w:val="00DC23BC"/>
    <w:rsid w:val="00DD05F4"/>
    <w:rsid w:val="00DD6084"/>
    <w:rsid w:val="00DD65D5"/>
    <w:rsid w:val="00DE6DCF"/>
    <w:rsid w:val="00DF0AEC"/>
    <w:rsid w:val="00DF0C1E"/>
    <w:rsid w:val="00DF1BC3"/>
    <w:rsid w:val="00DF2FCF"/>
    <w:rsid w:val="00DF33C8"/>
    <w:rsid w:val="00DF3A0A"/>
    <w:rsid w:val="00DF4EA9"/>
    <w:rsid w:val="00DF5EFC"/>
    <w:rsid w:val="00E00EC5"/>
    <w:rsid w:val="00E023BC"/>
    <w:rsid w:val="00E03EDC"/>
    <w:rsid w:val="00E0466F"/>
    <w:rsid w:val="00E13933"/>
    <w:rsid w:val="00E13F74"/>
    <w:rsid w:val="00E144C2"/>
    <w:rsid w:val="00E21E92"/>
    <w:rsid w:val="00E2387D"/>
    <w:rsid w:val="00E30253"/>
    <w:rsid w:val="00E302D3"/>
    <w:rsid w:val="00E307CD"/>
    <w:rsid w:val="00E332A0"/>
    <w:rsid w:val="00E3392E"/>
    <w:rsid w:val="00E369D1"/>
    <w:rsid w:val="00E37233"/>
    <w:rsid w:val="00E41ADE"/>
    <w:rsid w:val="00E44614"/>
    <w:rsid w:val="00E44BDA"/>
    <w:rsid w:val="00E46792"/>
    <w:rsid w:val="00E4697E"/>
    <w:rsid w:val="00E47849"/>
    <w:rsid w:val="00E50E99"/>
    <w:rsid w:val="00E545D9"/>
    <w:rsid w:val="00E5752B"/>
    <w:rsid w:val="00E61C55"/>
    <w:rsid w:val="00E636F4"/>
    <w:rsid w:val="00E63F38"/>
    <w:rsid w:val="00E71635"/>
    <w:rsid w:val="00E810D1"/>
    <w:rsid w:val="00E907B3"/>
    <w:rsid w:val="00E9266A"/>
    <w:rsid w:val="00E93C28"/>
    <w:rsid w:val="00E9431A"/>
    <w:rsid w:val="00EA18DC"/>
    <w:rsid w:val="00EA2C4D"/>
    <w:rsid w:val="00EB2E53"/>
    <w:rsid w:val="00EB5680"/>
    <w:rsid w:val="00EC080A"/>
    <w:rsid w:val="00EC0C14"/>
    <w:rsid w:val="00EC0C67"/>
    <w:rsid w:val="00EC10CC"/>
    <w:rsid w:val="00EE2922"/>
    <w:rsid w:val="00EE4DD1"/>
    <w:rsid w:val="00EE75FD"/>
    <w:rsid w:val="00EF159E"/>
    <w:rsid w:val="00EF27D5"/>
    <w:rsid w:val="00EF325B"/>
    <w:rsid w:val="00EF35CD"/>
    <w:rsid w:val="00EF599B"/>
    <w:rsid w:val="00F00E25"/>
    <w:rsid w:val="00F01059"/>
    <w:rsid w:val="00F02508"/>
    <w:rsid w:val="00F06179"/>
    <w:rsid w:val="00F1000F"/>
    <w:rsid w:val="00F13F4B"/>
    <w:rsid w:val="00F14243"/>
    <w:rsid w:val="00F1425B"/>
    <w:rsid w:val="00F20C84"/>
    <w:rsid w:val="00F22186"/>
    <w:rsid w:val="00F234B1"/>
    <w:rsid w:val="00F23AE2"/>
    <w:rsid w:val="00F3447C"/>
    <w:rsid w:val="00F43635"/>
    <w:rsid w:val="00F43F33"/>
    <w:rsid w:val="00F4558B"/>
    <w:rsid w:val="00F531A1"/>
    <w:rsid w:val="00F53F83"/>
    <w:rsid w:val="00F54B20"/>
    <w:rsid w:val="00F569CE"/>
    <w:rsid w:val="00F570CB"/>
    <w:rsid w:val="00F6035C"/>
    <w:rsid w:val="00F6062D"/>
    <w:rsid w:val="00F609DB"/>
    <w:rsid w:val="00F62019"/>
    <w:rsid w:val="00F65BAE"/>
    <w:rsid w:val="00F6652B"/>
    <w:rsid w:val="00F67721"/>
    <w:rsid w:val="00F70620"/>
    <w:rsid w:val="00F73B0E"/>
    <w:rsid w:val="00F76039"/>
    <w:rsid w:val="00F77223"/>
    <w:rsid w:val="00F80E96"/>
    <w:rsid w:val="00F81458"/>
    <w:rsid w:val="00F850B9"/>
    <w:rsid w:val="00F94C36"/>
    <w:rsid w:val="00F97241"/>
    <w:rsid w:val="00FA2913"/>
    <w:rsid w:val="00FA3F4D"/>
    <w:rsid w:val="00FB13D3"/>
    <w:rsid w:val="00FB76F8"/>
    <w:rsid w:val="00FC22A3"/>
    <w:rsid w:val="00FC3359"/>
    <w:rsid w:val="00FC34B6"/>
    <w:rsid w:val="00FC4500"/>
    <w:rsid w:val="00FC6BDF"/>
    <w:rsid w:val="00FC7172"/>
    <w:rsid w:val="00FD0A2F"/>
    <w:rsid w:val="00FD1737"/>
    <w:rsid w:val="00FD63A9"/>
    <w:rsid w:val="00FE49E8"/>
    <w:rsid w:val="00FF0001"/>
    <w:rsid w:val="00FF1B70"/>
    <w:rsid w:val="00FF226F"/>
    <w:rsid w:val="00FF41F4"/>
    <w:rsid w:val="00FF4EF6"/>
    <w:rsid w:val="00FF79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596C7"/>
  <w15:chartTrackingRefBased/>
  <w15:docId w15:val="{F1AD5924-574D-744B-AE8D-86E7F65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655AC"/>
    <w:rPr>
      <w:sz w:val="24"/>
      <w:szCs w:val="24"/>
      <w:lang w:val="en-US"/>
    </w:rPr>
  </w:style>
  <w:style w:type="paragraph" w:styleId="Heading2">
    <w:name w:val="heading 2"/>
    <w:basedOn w:val="NoParagraphStyle"/>
    <w:link w:val="Heading2Char"/>
    <w:uiPriority w:val="99"/>
    <w:qFormat/>
    <w:rsid w:val="000D4410"/>
    <w:pPr>
      <w:keepNext/>
      <w:tabs>
        <w:tab w:val="left" w:pos="567"/>
      </w:tabs>
      <w:suppressAutoHyphens/>
      <w:spacing w:after="113"/>
      <w:ind w:left="567" w:hanging="567"/>
      <w:outlineLvl w:val="1"/>
    </w:pPr>
    <w:rPr>
      <w:rFonts w:ascii="Arial-BoldMT" w:hAnsi="Arial-BoldMT" w:cs="Arial-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5AC"/>
    <w:pPr>
      <w:tabs>
        <w:tab w:val="center" w:pos="4153"/>
        <w:tab w:val="right" w:pos="8306"/>
      </w:tabs>
    </w:pPr>
  </w:style>
  <w:style w:type="paragraph" w:styleId="Footer">
    <w:name w:val="footer"/>
    <w:basedOn w:val="Normal"/>
    <w:rsid w:val="00E655AC"/>
    <w:pPr>
      <w:tabs>
        <w:tab w:val="center" w:pos="4153"/>
        <w:tab w:val="right" w:pos="8306"/>
      </w:tabs>
    </w:pPr>
  </w:style>
  <w:style w:type="paragraph" w:customStyle="1" w:styleId="Default">
    <w:name w:val="Default"/>
    <w:rsid w:val="00E655AC"/>
    <w:pPr>
      <w:autoSpaceDE w:val="0"/>
      <w:autoSpaceDN w:val="0"/>
      <w:adjustRightInd w:val="0"/>
    </w:pPr>
    <w:rPr>
      <w:rFonts w:ascii="Arial" w:hAnsi="Arial" w:cs="Arial"/>
      <w:color w:val="000000"/>
      <w:sz w:val="24"/>
      <w:szCs w:val="24"/>
      <w:lang w:eastAsia="en-AU"/>
    </w:rPr>
  </w:style>
  <w:style w:type="character" w:customStyle="1" w:styleId="A1">
    <w:name w:val="A1"/>
    <w:rsid w:val="00E655AC"/>
    <w:rPr>
      <w:rFonts w:cs="Arial"/>
      <w:color w:val="000000"/>
      <w:sz w:val="64"/>
      <w:szCs w:val="64"/>
    </w:rPr>
  </w:style>
  <w:style w:type="paragraph" w:customStyle="1" w:styleId="Pa0">
    <w:name w:val="Pa0"/>
    <w:basedOn w:val="Default"/>
    <w:next w:val="Default"/>
    <w:rsid w:val="00E655AC"/>
    <w:pPr>
      <w:spacing w:line="241" w:lineRule="atLeast"/>
    </w:pPr>
    <w:rPr>
      <w:rFonts w:cs="Times New Roman"/>
      <w:color w:val="auto"/>
    </w:rPr>
  </w:style>
  <w:style w:type="character" w:customStyle="1" w:styleId="A0">
    <w:name w:val="A0"/>
    <w:rsid w:val="00E655AC"/>
    <w:rPr>
      <w:rFonts w:cs="Arial"/>
      <w:color w:val="000000"/>
      <w:sz w:val="22"/>
      <w:szCs w:val="22"/>
    </w:rPr>
  </w:style>
  <w:style w:type="paragraph" w:customStyle="1" w:styleId="Subhead2">
    <w:name w:val="Subhead2"/>
    <w:basedOn w:val="Normal"/>
    <w:next w:val="BodyText1"/>
    <w:uiPriority w:val="99"/>
    <w:rsid w:val="00056512"/>
    <w:pPr>
      <w:autoSpaceDE w:val="0"/>
      <w:autoSpaceDN w:val="0"/>
      <w:adjustRightInd w:val="0"/>
      <w:spacing w:after="113" w:line="288" w:lineRule="auto"/>
      <w:jc w:val="center"/>
      <w:textAlignment w:val="center"/>
    </w:pPr>
    <w:rPr>
      <w:rFonts w:ascii="Arial" w:hAnsi="Arial" w:cs="Arial"/>
      <w:b/>
      <w:bCs/>
      <w:color w:val="000000"/>
      <w:sz w:val="26"/>
      <w:szCs w:val="26"/>
      <w:lang w:val="en-AU" w:eastAsia="en-AU"/>
    </w:rPr>
  </w:style>
  <w:style w:type="paragraph" w:customStyle="1" w:styleId="BodyText1">
    <w:name w:val="Body Text1"/>
    <w:basedOn w:val="Normal"/>
    <w:uiPriority w:val="99"/>
    <w:rsid w:val="00056512"/>
    <w:pPr>
      <w:autoSpaceDE w:val="0"/>
      <w:autoSpaceDN w:val="0"/>
      <w:adjustRightInd w:val="0"/>
      <w:spacing w:after="113" w:line="288" w:lineRule="auto"/>
      <w:jc w:val="both"/>
      <w:textAlignment w:val="center"/>
    </w:pPr>
    <w:rPr>
      <w:rFonts w:ascii="Arial" w:hAnsi="Arial" w:cs="Arial"/>
      <w:color w:val="000000"/>
      <w:sz w:val="21"/>
      <w:szCs w:val="21"/>
      <w:lang w:val="en-AU" w:eastAsia="en-AU"/>
    </w:rPr>
  </w:style>
  <w:style w:type="paragraph" w:customStyle="1" w:styleId="BodyText21">
    <w:name w:val="Body Text 21"/>
    <w:basedOn w:val="BodyText1"/>
    <w:uiPriority w:val="99"/>
    <w:rsid w:val="00056512"/>
  </w:style>
  <w:style w:type="paragraph" w:customStyle="1" w:styleId="Indent2">
    <w:name w:val="Indent + 2"/>
    <w:basedOn w:val="BodyText1"/>
    <w:uiPriority w:val="99"/>
    <w:rsid w:val="00056512"/>
    <w:pPr>
      <w:tabs>
        <w:tab w:val="left" w:pos="397"/>
      </w:tabs>
      <w:ind w:left="397" w:hanging="397"/>
      <w:jc w:val="left"/>
    </w:pPr>
  </w:style>
  <w:style w:type="paragraph" w:customStyle="1" w:styleId="Bodytextitalics">
    <w:name w:val="Body text italics"/>
    <w:basedOn w:val="BodyText21"/>
    <w:uiPriority w:val="99"/>
    <w:rsid w:val="00056512"/>
    <w:rPr>
      <w:i/>
      <w:iCs/>
    </w:rPr>
  </w:style>
  <w:style w:type="paragraph" w:customStyle="1" w:styleId="Boldbody">
    <w:name w:val="Bold body"/>
    <w:basedOn w:val="BodyText1"/>
    <w:next w:val="BodyText21"/>
    <w:uiPriority w:val="99"/>
    <w:rsid w:val="00056512"/>
    <w:pPr>
      <w:spacing w:after="0"/>
      <w:jc w:val="left"/>
    </w:pPr>
    <w:rPr>
      <w:b/>
      <w:bCs/>
    </w:rPr>
  </w:style>
  <w:style w:type="paragraph" w:styleId="BalloonText">
    <w:name w:val="Balloon Text"/>
    <w:basedOn w:val="Normal"/>
    <w:semiHidden/>
    <w:rsid w:val="00BC61A6"/>
    <w:rPr>
      <w:rFonts w:ascii="Tahoma" w:hAnsi="Tahoma" w:cs="Tahoma"/>
      <w:sz w:val="16"/>
      <w:szCs w:val="16"/>
    </w:rPr>
  </w:style>
  <w:style w:type="paragraph" w:customStyle="1" w:styleId="Subheadtextcentre">
    <w:name w:val="Subhead text centre"/>
    <w:basedOn w:val="Subhead2"/>
    <w:uiPriority w:val="99"/>
    <w:rsid w:val="00B567CE"/>
    <w:pPr>
      <w:suppressAutoHyphens/>
    </w:pPr>
    <w:rPr>
      <w:sz w:val="22"/>
      <w:szCs w:val="22"/>
      <w:lang w:val="en-GB" w:eastAsia="en-US"/>
    </w:rPr>
  </w:style>
  <w:style w:type="paragraph" w:customStyle="1" w:styleId="Boldbody1">
    <w:name w:val="Bold body 1"/>
    <w:basedOn w:val="Boldbody"/>
    <w:rsid w:val="005358CE"/>
    <w:pPr>
      <w:suppressAutoHyphens/>
      <w:spacing w:after="57"/>
    </w:pPr>
    <w:rPr>
      <w:lang w:val="en-GB" w:eastAsia="en-US"/>
    </w:rPr>
  </w:style>
  <w:style w:type="paragraph" w:customStyle="1" w:styleId="Subhead20">
    <w:name w:val="Subhead 2"/>
    <w:basedOn w:val="Normal"/>
    <w:uiPriority w:val="99"/>
    <w:rsid w:val="00ED5292"/>
    <w:pPr>
      <w:suppressAutoHyphens/>
      <w:autoSpaceDE w:val="0"/>
      <w:autoSpaceDN w:val="0"/>
      <w:adjustRightInd w:val="0"/>
      <w:spacing w:after="113" w:line="288" w:lineRule="auto"/>
      <w:textAlignment w:val="center"/>
    </w:pPr>
    <w:rPr>
      <w:rFonts w:ascii="Arial" w:hAnsi="Arial" w:cs="Arial"/>
      <w:b/>
      <w:bCs/>
      <w:color w:val="000000"/>
      <w:sz w:val="26"/>
      <w:szCs w:val="26"/>
      <w:lang w:val="en-GB" w:eastAsia="en-AU"/>
    </w:rPr>
  </w:style>
  <w:style w:type="paragraph" w:styleId="BodyText">
    <w:name w:val="Body Text"/>
    <w:basedOn w:val="BodyText1"/>
    <w:link w:val="BodyTextChar"/>
    <w:uiPriority w:val="99"/>
    <w:rsid w:val="00373C6A"/>
    <w:pPr>
      <w:suppressAutoHyphens/>
      <w:spacing w:after="160"/>
    </w:pPr>
    <w:rPr>
      <w:lang w:val="en-GB"/>
    </w:rPr>
  </w:style>
  <w:style w:type="paragraph" w:customStyle="1" w:styleId="BasicParagraph">
    <w:name w:val="[Basic Paragraph]"/>
    <w:basedOn w:val="Normal"/>
    <w:uiPriority w:val="99"/>
    <w:rsid w:val="00B828E6"/>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Boldbody2">
    <w:name w:val="Bold body 2"/>
    <w:basedOn w:val="Boldbody"/>
    <w:uiPriority w:val="99"/>
    <w:rsid w:val="00FC6BDF"/>
    <w:pPr>
      <w:widowControl w:val="0"/>
      <w:suppressAutoHyphens/>
      <w:spacing w:after="113"/>
    </w:pPr>
    <w:rPr>
      <w:rFonts w:ascii="Arial-BoldMT" w:hAnsi="Arial-BoldMT" w:cs="Arial-BoldMT"/>
      <w:lang w:val="en-GB" w:eastAsia="en-US"/>
    </w:rPr>
  </w:style>
  <w:style w:type="paragraph" w:customStyle="1" w:styleId="NoParagraphStyle">
    <w:name w:val="[No Paragraph Style]"/>
    <w:rsid w:val="00927AFE"/>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BodyTextfortable">
    <w:name w:val="Body Text for table"/>
    <w:basedOn w:val="BodyText1"/>
    <w:uiPriority w:val="99"/>
    <w:rsid w:val="00927AFE"/>
    <w:pPr>
      <w:widowControl w:val="0"/>
      <w:ind w:left="80"/>
      <w:jc w:val="center"/>
    </w:pPr>
    <w:rPr>
      <w:rFonts w:ascii="ArialMT" w:hAnsi="ArialMT" w:cs="ArialMT"/>
      <w:lang w:val="en-GB" w:eastAsia="en-US"/>
    </w:rPr>
  </w:style>
  <w:style w:type="paragraph" w:customStyle="1" w:styleId="Indent20">
    <w:name w:val="Indent2"/>
    <w:basedOn w:val="BodyText1"/>
    <w:uiPriority w:val="99"/>
    <w:rsid w:val="000F7FF1"/>
    <w:pPr>
      <w:widowControl w:val="0"/>
      <w:tabs>
        <w:tab w:val="left" w:pos="397"/>
        <w:tab w:val="left" w:pos="794"/>
      </w:tabs>
      <w:suppressAutoHyphens/>
      <w:ind w:left="794" w:hanging="792"/>
      <w:jc w:val="left"/>
    </w:pPr>
    <w:rPr>
      <w:rFonts w:ascii="ArialMT" w:hAnsi="ArialMT" w:cs="ArialMT"/>
      <w:lang w:val="en-GB" w:eastAsia="en-US"/>
    </w:rPr>
  </w:style>
  <w:style w:type="character" w:customStyle="1" w:styleId="Heading2Char">
    <w:name w:val="Heading 2 Char"/>
    <w:link w:val="Heading2"/>
    <w:uiPriority w:val="99"/>
    <w:rsid w:val="000D4410"/>
    <w:rPr>
      <w:rFonts w:ascii="Arial-BoldMT" w:hAnsi="Arial-BoldMT" w:cs="Arial-BoldMT"/>
      <w:b/>
      <w:bCs/>
      <w:color w:val="000000"/>
      <w:sz w:val="24"/>
      <w:szCs w:val="24"/>
      <w:lang w:val="en-GB"/>
    </w:rPr>
  </w:style>
  <w:style w:type="paragraph" w:customStyle="1" w:styleId="PracticeNotesSubhead2">
    <w:name w:val="Practice Notes Subhead2"/>
    <w:basedOn w:val="NoParagraphStyle"/>
    <w:uiPriority w:val="99"/>
    <w:rsid w:val="000D4410"/>
    <w:pPr>
      <w:suppressAutoHyphens/>
      <w:spacing w:after="114"/>
    </w:pPr>
    <w:rPr>
      <w:rFonts w:ascii="Arial-BoldMT" w:hAnsi="Arial-BoldMT" w:cs="Arial-BoldMT"/>
      <w:b/>
      <w:bCs/>
      <w:color w:val="2B6571"/>
      <w:spacing w:val="4"/>
      <w:sz w:val="26"/>
      <w:szCs w:val="26"/>
    </w:rPr>
  </w:style>
  <w:style w:type="paragraph" w:customStyle="1" w:styleId="Tableheadings">
    <w:name w:val="Table headings"/>
    <w:basedOn w:val="NoParagraphStyle"/>
    <w:uiPriority w:val="99"/>
    <w:rsid w:val="000D4410"/>
    <w:pPr>
      <w:tabs>
        <w:tab w:val="left" w:pos="780"/>
        <w:tab w:val="left" w:pos="3860"/>
        <w:tab w:val="right" w:pos="4240"/>
        <w:tab w:val="left" w:pos="4740"/>
        <w:tab w:val="right" w:pos="5100"/>
        <w:tab w:val="left" w:pos="5560"/>
        <w:tab w:val="right" w:pos="5940"/>
        <w:tab w:val="left" w:pos="6300"/>
        <w:tab w:val="right" w:pos="6880"/>
      </w:tabs>
      <w:suppressAutoHyphens/>
      <w:spacing w:before="28" w:after="28" w:line="160" w:lineRule="atLeast"/>
      <w:jc w:val="center"/>
    </w:pPr>
    <w:rPr>
      <w:rFonts w:ascii="Arial-BoldMT" w:hAnsi="Arial-BoldMT" w:cs="Arial-BoldMT"/>
      <w:b/>
      <w:bCs/>
      <w:sz w:val="18"/>
      <w:szCs w:val="18"/>
    </w:rPr>
  </w:style>
  <w:style w:type="paragraph" w:customStyle="1" w:styleId="BodyTextforTable0">
    <w:name w:val="Body Text for Table"/>
    <w:basedOn w:val="BodyText1"/>
    <w:uiPriority w:val="99"/>
    <w:rsid w:val="000D4410"/>
    <w:pPr>
      <w:widowControl w:val="0"/>
      <w:suppressAutoHyphens/>
      <w:jc w:val="center"/>
    </w:pPr>
    <w:rPr>
      <w:rFonts w:ascii="ArialMT" w:hAnsi="ArialMT" w:cs="ArialMT"/>
      <w:lang w:val="en-GB" w:eastAsia="en-US"/>
    </w:rPr>
  </w:style>
  <w:style w:type="paragraph" w:customStyle="1" w:styleId="p1">
    <w:name w:val="p1"/>
    <w:basedOn w:val="Normal"/>
    <w:rsid w:val="00C41041"/>
    <w:pPr>
      <w:spacing w:after="86"/>
      <w:jc w:val="center"/>
    </w:pPr>
    <w:rPr>
      <w:rFonts w:ascii="Arial" w:hAnsi="Arial" w:cs="Arial"/>
      <w:sz w:val="20"/>
      <w:szCs w:val="20"/>
      <w:lang w:val="en-GB" w:eastAsia="en-GB"/>
    </w:rPr>
  </w:style>
  <w:style w:type="paragraph" w:customStyle="1" w:styleId="p2">
    <w:name w:val="p2"/>
    <w:basedOn w:val="Normal"/>
    <w:rsid w:val="00C41041"/>
    <w:pPr>
      <w:spacing w:after="77"/>
      <w:jc w:val="both"/>
    </w:pPr>
    <w:rPr>
      <w:rFonts w:ascii="Arial" w:hAnsi="Arial" w:cs="Arial"/>
      <w:sz w:val="16"/>
      <w:szCs w:val="16"/>
      <w:lang w:val="en-GB" w:eastAsia="en-GB"/>
    </w:rPr>
  </w:style>
  <w:style w:type="paragraph" w:customStyle="1" w:styleId="p3">
    <w:name w:val="p3"/>
    <w:basedOn w:val="Normal"/>
    <w:rsid w:val="00C41041"/>
    <w:pPr>
      <w:spacing w:after="86"/>
      <w:jc w:val="both"/>
    </w:pPr>
    <w:rPr>
      <w:rFonts w:ascii="Arial" w:hAnsi="Arial" w:cs="Arial"/>
      <w:sz w:val="16"/>
      <w:szCs w:val="16"/>
      <w:lang w:val="en-GB" w:eastAsia="en-GB"/>
    </w:rPr>
  </w:style>
  <w:style w:type="paragraph" w:customStyle="1" w:styleId="p4">
    <w:name w:val="p4"/>
    <w:basedOn w:val="Normal"/>
    <w:rsid w:val="00C41041"/>
    <w:pPr>
      <w:spacing w:after="86"/>
      <w:jc w:val="both"/>
    </w:pPr>
    <w:rPr>
      <w:rFonts w:ascii="Arial" w:hAnsi="Arial" w:cs="Arial"/>
      <w:sz w:val="16"/>
      <w:szCs w:val="16"/>
      <w:lang w:val="en-GB" w:eastAsia="en-GB"/>
    </w:rPr>
  </w:style>
  <w:style w:type="paragraph" w:customStyle="1" w:styleId="p5">
    <w:name w:val="p5"/>
    <w:basedOn w:val="Normal"/>
    <w:rsid w:val="00C41041"/>
    <w:pPr>
      <w:spacing w:after="51"/>
      <w:jc w:val="both"/>
    </w:pPr>
    <w:rPr>
      <w:rFonts w:ascii="Arial" w:hAnsi="Arial" w:cs="Arial"/>
      <w:sz w:val="16"/>
      <w:szCs w:val="16"/>
      <w:lang w:val="en-GB" w:eastAsia="en-GB"/>
    </w:rPr>
  </w:style>
  <w:style w:type="paragraph" w:customStyle="1" w:styleId="p6">
    <w:name w:val="p6"/>
    <w:basedOn w:val="Normal"/>
    <w:rsid w:val="00C41041"/>
    <w:pPr>
      <w:spacing w:after="51"/>
      <w:ind w:left="426" w:hanging="405"/>
    </w:pPr>
    <w:rPr>
      <w:rFonts w:ascii="Arial" w:hAnsi="Arial" w:cs="Arial"/>
      <w:sz w:val="16"/>
      <w:szCs w:val="16"/>
      <w:lang w:val="en-GB" w:eastAsia="en-GB"/>
    </w:rPr>
  </w:style>
  <w:style w:type="paragraph" w:customStyle="1" w:styleId="p7">
    <w:name w:val="p7"/>
    <w:basedOn w:val="Normal"/>
    <w:rsid w:val="00C41041"/>
    <w:pPr>
      <w:spacing w:after="86"/>
      <w:ind w:left="426" w:hanging="405"/>
    </w:pPr>
    <w:rPr>
      <w:rFonts w:ascii="Arial" w:hAnsi="Arial" w:cs="Arial"/>
      <w:sz w:val="16"/>
      <w:szCs w:val="16"/>
      <w:lang w:val="en-GB" w:eastAsia="en-GB"/>
    </w:rPr>
  </w:style>
  <w:style w:type="paragraph" w:customStyle="1" w:styleId="p8">
    <w:name w:val="p8"/>
    <w:basedOn w:val="Normal"/>
    <w:rsid w:val="00C41041"/>
    <w:pPr>
      <w:spacing w:after="63"/>
      <w:jc w:val="both"/>
    </w:pPr>
    <w:rPr>
      <w:rFonts w:ascii="Arial" w:hAnsi="Arial" w:cs="Arial"/>
      <w:sz w:val="16"/>
      <w:szCs w:val="16"/>
      <w:lang w:val="en-GB" w:eastAsia="en-GB"/>
    </w:rPr>
  </w:style>
  <w:style w:type="character" w:customStyle="1" w:styleId="s1">
    <w:name w:val="s1"/>
    <w:rsid w:val="00C41041"/>
    <w:rPr>
      <w:spacing w:val="3"/>
    </w:rPr>
  </w:style>
  <w:style w:type="character" w:customStyle="1" w:styleId="apple-tab-span">
    <w:name w:val="apple-tab-span"/>
    <w:rsid w:val="00C41041"/>
  </w:style>
  <w:style w:type="character" w:customStyle="1" w:styleId="apple-converted-space">
    <w:name w:val="apple-converted-space"/>
    <w:rsid w:val="00C41041"/>
  </w:style>
  <w:style w:type="paragraph" w:styleId="BodyText2">
    <w:name w:val="Body Text 2"/>
    <w:basedOn w:val="Normal"/>
    <w:link w:val="BodyText2Char"/>
    <w:rsid w:val="002E0957"/>
    <w:pPr>
      <w:spacing w:after="120" w:line="480" w:lineRule="auto"/>
    </w:pPr>
    <w:rPr>
      <w:lang w:val="en-AU" w:eastAsia="en-AU"/>
    </w:rPr>
  </w:style>
  <w:style w:type="character" w:customStyle="1" w:styleId="BodyText2Char">
    <w:name w:val="Body Text 2 Char"/>
    <w:link w:val="BodyText2"/>
    <w:rsid w:val="002E0957"/>
    <w:rPr>
      <w:sz w:val="24"/>
      <w:szCs w:val="24"/>
    </w:rPr>
  </w:style>
  <w:style w:type="character" w:customStyle="1" w:styleId="BodyTextChar">
    <w:name w:val="Body Text Char"/>
    <w:link w:val="BodyText"/>
    <w:uiPriority w:val="99"/>
    <w:rsid w:val="00033BC0"/>
    <w:rPr>
      <w:rFonts w:ascii="Arial" w:hAnsi="Arial" w:cs="Arial"/>
      <w:color w:val="000000"/>
      <w:sz w:val="21"/>
      <w:szCs w:val="21"/>
      <w:lang w:val="en-GB" w:eastAsia="en-AU"/>
    </w:rPr>
  </w:style>
  <w:style w:type="paragraph" w:customStyle="1" w:styleId="9EditorNotesRef">
    <w:name w:val="9. Editor Notes &amp; Ref"/>
    <w:basedOn w:val="Normal"/>
    <w:uiPriority w:val="99"/>
    <w:rsid w:val="008B7D51"/>
    <w:pPr>
      <w:suppressAutoHyphens/>
      <w:autoSpaceDE w:val="0"/>
      <w:autoSpaceDN w:val="0"/>
      <w:adjustRightInd w:val="0"/>
      <w:spacing w:after="170" w:line="200" w:lineRule="atLeast"/>
      <w:jc w:val="both"/>
      <w:textAlignment w:val="center"/>
    </w:pPr>
    <w:rPr>
      <w:rFonts w:ascii="Gotham" w:hAnsi="Gotham" w:cs="Gotham"/>
      <w:i/>
      <w:iCs/>
      <w:color w:val="000000"/>
      <w:sz w:val="18"/>
      <w:szCs w:val="18"/>
      <w:lang w:val="en-GB" w:eastAsia="en-GB"/>
    </w:rPr>
  </w:style>
  <w:style w:type="paragraph" w:customStyle="1" w:styleId="Bodytext4">
    <w:name w:val="Body text 4"/>
    <w:basedOn w:val="BodyText2"/>
    <w:next w:val="BodyText2"/>
    <w:uiPriority w:val="99"/>
    <w:rsid w:val="00B65F98"/>
    <w:pPr>
      <w:suppressAutoHyphens/>
      <w:autoSpaceDE w:val="0"/>
      <w:autoSpaceDN w:val="0"/>
      <w:adjustRightInd w:val="0"/>
      <w:spacing w:after="227" w:line="288" w:lineRule="auto"/>
      <w:jc w:val="both"/>
      <w:textAlignment w:val="center"/>
    </w:pPr>
    <w:rPr>
      <w:rFonts w:ascii="Arial" w:hAnsi="Arial" w:cs="Arial"/>
      <w:color w:val="000000"/>
      <w:sz w:val="21"/>
      <w:szCs w:val="21"/>
      <w:lang w:val="en-GB" w:eastAsia="en-GB"/>
    </w:rPr>
  </w:style>
  <w:style w:type="paragraph" w:styleId="NormalWeb">
    <w:name w:val="Normal (Web)"/>
    <w:basedOn w:val="Normal"/>
    <w:uiPriority w:val="99"/>
    <w:unhideWhenUsed/>
    <w:rsid w:val="00154B56"/>
    <w:pPr>
      <w:spacing w:before="100" w:beforeAutospacing="1" w:after="100" w:afterAutospacing="1"/>
    </w:pPr>
    <w:rPr>
      <w:lang w:val="en-AU" w:eastAsia="en-GB"/>
    </w:rPr>
  </w:style>
  <w:style w:type="character" w:styleId="Hyperlink">
    <w:name w:val="Hyperlink"/>
    <w:uiPriority w:val="99"/>
    <w:unhideWhenUsed/>
    <w:rsid w:val="00EF27D5"/>
    <w:rPr>
      <w:color w:val="0000FF"/>
      <w:u w:val="single"/>
    </w:rPr>
  </w:style>
  <w:style w:type="character" w:styleId="FollowedHyperlink">
    <w:name w:val="FollowedHyperlink"/>
    <w:basedOn w:val="DefaultParagraphFont"/>
    <w:rsid w:val="00EF2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167">
      <w:bodyDiv w:val="1"/>
      <w:marLeft w:val="0"/>
      <w:marRight w:val="0"/>
      <w:marTop w:val="0"/>
      <w:marBottom w:val="0"/>
      <w:divBdr>
        <w:top w:val="none" w:sz="0" w:space="0" w:color="auto"/>
        <w:left w:val="none" w:sz="0" w:space="0" w:color="auto"/>
        <w:bottom w:val="none" w:sz="0" w:space="0" w:color="auto"/>
        <w:right w:val="none" w:sz="0" w:space="0" w:color="auto"/>
      </w:divBdr>
    </w:div>
    <w:div w:id="734158106">
      <w:bodyDiv w:val="1"/>
      <w:marLeft w:val="0"/>
      <w:marRight w:val="0"/>
      <w:marTop w:val="0"/>
      <w:marBottom w:val="0"/>
      <w:divBdr>
        <w:top w:val="none" w:sz="0" w:space="0" w:color="auto"/>
        <w:left w:val="none" w:sz="0" w:space="0" w:color="auto"/>
        <w:bottom w:val="none" w:sz="0" w:space="0" w:color="auto"/>
        <w:right w:val="none" w:sz="0" w:space="0" w:color="auto"/>
      </w:divBdr>
      <w:divsChild>
        <w:div w:id="718091301">
          <w:marLeft w:val="0"/>
          <w:marRight w:val="0"/>
          <w:marTop w:val="0"/>
          <w:marBottom w:val="0"/>
          <w:divBdr>
            <w:top w:val="none" w:sz="0" w:space="0" w:color="auto"/>
            <w:left w:val="none" w:sz="0" w:space="0" w:color="auto"/>
            <w:bottom w:val="none" w:sz="0" w:space="0" w:color="auto"/>
            <w:right w:val="none" w:sz="0" w:space="0" w:color="auto"/>
          </w:divBdr>
          <w:divsChild>
            <w:div w:id="1729763044">
              <w:marLeft w:val="0"/>
              <w:marRight w:val="0"/>
              <w:marTop w:val="0"/>
              <w:marBottom w:val="0"/>
              <w:divBdr>
                <w:top w:val="none" w:sz="0" w:space="0" w:color="auto"/>
                <w:left w:val="none" w:sz="0" w:space="0" w:color="auto"/>
                <w:bottom w:val="none" w:sz="0" w:space="0" w:color="auto"/>
                <w:right w:val="none" w:sz="0" w:space="0" w:color="auto"/>
              </w:divBdr>
              <w:divsChild>
                <w:div w:id="1498840058">
                  <w:marLeft w:val="0"/>
                  <w:marRight w:val="0"/>
                  <w:marTop w:val="0"/>
                  <w:marBottom w:val="0"/>
                  <w:divBdr>
                    <w:top w:val="none" w:sz="0" w:space="0" w:color="auto"/>
                    <w:left w:val="none" w:sz="0" w:space="0" w:color="auto"/>
                    <w:bottom w:val="none" w:sz="0" w:space="0" w:color="auto"/>
                    <w:right w:val="none" w:sz="0" w:space="0" w:color="auto"/>
                  </w:divBdr>
                </w:div>
                <w:div w:id="1284580694">
                  <w:marLeft w:val="0"/>
                  <w:marRight w:val="0"/>
                  <w:marTop w:val="0"/>
                  <w:marBottom w:val="0"/>
                  <w:divBdr>
                    <w:top w:val="none" w:sz="0" w:space="0" w:color="auto"/>
                    <w:left w:val="none" w:sz="0" w:space="0" w:color="auto"/>
                    <w:bottom w:val="none" w:sz="0" w:space="0" w:color="auto"/>
                    <w:right w:val="none" w:sz="0" w:space="0" w:color="auto"/>
                  </w:divBdr>
                </w:div>
              </w:divsChild>
            </w:div>
            <w:div w:id="1675305950">
              <w:marLeft w:val="0"/>
              <w:marRight w:val="0"/>
              <w:marTop w:val="0"/>
              <w:marBottom w:val="0"/>
              <w:divBdr>
                <w:top w:val="none" w:sz="0" w:space="0" w:color="auto"/>
                <w:left w:val="none" w:sz="0" w:space="0" w:color="auto"/>
                <w:bottom w:val="none" w:sz="0" w:space="0" w:color="auto"/>
                <w:right w:val="none" w:sz="0" w:space="0" w:color="auto"/>
              </w:divBdr>
              <w:divsChild>
                <w:div w:id="944266239">
                  <w:marLeft w:val="0"/>
                  <w:marRight w:val="0"/>
                  <w:marTop w:val="0"/>
                  <w:marBottom w:val="0"/>
                  <w:divBdr>
                    <w:top w:val="none" w:sz="0" w:space="0" w:color="auto"/>
                    <w:left w:val="none" w:sz="0" w:space="0" w:color="auto"/>
                    <w:bottom w:val="none" w:sz="0" w:space="0" w:color="auto"/>
                    <w:right w:val="none" w:sz="0" w:space="0" w:color="auto"/>
                  </w:divBdr>
                </w:div>
              </w:divsChild>
            </w:div>
            <w:div w:id="1938979129">
              <w:marLeft w:val="0"/>
              <w:marRight w:val="0"/>
              <w:marTop w:val="0"/>
              <w:marBottom w:val="0"/>
              <w:divBdr>
                <w:top w:val="none" w:sz="0" w:space="0" w:color="auto"/>
                <w:left w:val="none" w:sz="0" w:space="0" w:color="auto"/>
                <w:bottom w:val="none" w:sz="0" w:space="0" w:color="auto"/>
                <w:right w:val="none" w:sz="0" w:space="0" w:color="auto"/>
              </w:divBdr>
              <w:divsChild>
                <w:div w:id="4223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7034">
          <w:marLeft w:val="0"/>
          <w:marRight w:val="0"/>
          <w:marTop w:val="0"/>
          <w:marBottom w:val="0"/>
          <w:divBdr>
            <w:top w:val="none" w:sz="0" w:space="0" w:color="auto"/>
            <w:left w:val="none" w:sz="0" w:space="0" w:color="auto"/>
            <w:bottom w:val="none" w:sz="0" w:space="0" w:color="auto"/>
            <w:right w:val="none" w:sz="0" w:space="0" w:color="auto"/>
          </w:divBdr>
          <w:divsChild>
            <w:div w:id="1898541272">
              <w:marLeft w:val="0"/>
              <w:marRight w:val="0"/>
              <w:marTop w:val="0"/>
              <w:marBottom w:val="0"/>
              <w:divBdr>
                <w:top w:val="none" w:sz="0" w:space="0" w:color="auto"/>
                <w:left w:val="none" w:sz="0" w:space="0" w:color="auto"/>
                <w:bottom w:val="none" w:sz="0" w:space="0" w:color="auto"/>
                <w:right w:val="none" w:sz="0" w:space="0" w:color="auto"/>
              </w:divBdr>
              <w:divsChild>
                <w:div w:id="61951755">
                  <w:marLeft w:val="0"/>
                  <w:marRight w:val="0"/>
                  <w:marTop w:val="0"/>
                  <w:marBottom w:val="0"/>
                  <w:divBdr>
                    <w:top w:val="none" w:sz="0" w:space="0" w:color="auto"/>
                    <w:left w:val="none" w:sz="0" w:space="0" w:color="auto"/>
                    <w:bottom w:val="none" w:sz="0" w:space="0" w:color="auto"/>
                    <w:right w:val="none" w:sz="0" w:space="0" w:color="auto"/>
                  </w:divBdr>
                </w:div>
              </w:divsChild>
            </w:div>
            <w:div w:id="1404912910">
              <w:marLeft w:val="0"/>
              <w:marRight w:val="0"/>
              <w:marTop w:val="0"/>
              <w:marBottom w:val="0"/>
              <w:divBdr>
                <w:top w:val="none" w:sz="0" w:space="0" w:color="auto"/>
                <w:left w:val="none" w:sz="0" w:space="0" w:color="auto"/>
                <w:bottom w:val="none" w:sz="0" w:space="0" w:color="auto"/>
                <w:right w:val="none" w:sz="0" w:space="0" w:color="auto"/>
              </w:divBdr>
              <w:divsChild>
                <w:div w:id="1104109248">
                  <w:marLeft w:val="0"/>
                  <w:marRight w:val="0"/>
                  <w:marTop w:val="0"/>
                  <w:marBottom w:val="0"/>
                  <w:divBdr>
                    <w:top w:val="none" w:sz="0" w:space="0" w:color="auto"/>
                    <w:left w:val="none" w:sz="0" w:space="0" w:color="auto"/>
                    <w:bottom w:val="none" w:sz="0" w:space="0" w:color="auto"/>
                    <w:right w:val="none" w:sz="0" w:space="0" w:color="auto"/>
                  </w:divBdr>
                </w:div>
                <w:div w:id="511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2698">
      <w:bodyDiv w:val="1"/>
      <w:marLeft w:val="0"/>
      <w:marRight w:val="0"/>
      <w:marTop w:val="0"/>
      <w:marBottom w:val="0"/>
      <w:divBdr>
        <w:top w:val="none" w:sz="0" w:space="0" w:color="auto"/>
        <w:left w:val="none" w:sz="0" w:space="0" w:color="auto"/>
        <w:bottom w:val="none" w:sz="0" w:space="0" w:color="auto"/>
        <w:right w:val="none" w:sz="0" w:space="0" w:color="auto"/>
      </w:divBdr>
    </w:div>
    <w:div w:id="1123033566">
      <w:bodyDiv w:val="1"/>
      <w:marLeft w:val="0"/>
      <w:marRight w:val="0"/>
      <w:marTop w:val="0"/>
      <w:marBottom w:val="0"/>
      <w:divBdr>
        <w:top w:val="none" w:sz="0" w:space="0" w:color="auto"/>
        <w:left w:val="none" w:sz="0" w:space="0" w:color="auto"/>
        <w:bottom w:val="none" w:sz="0" w:space="0" w:color="auto"/>
        <w:right w:val="none" w:sz="0" w:space="0" w:color="auto"/>
      </w:divBdr>
    </w:div>
    <w:div w:id="15500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resa.kurto\Application%20Data\Microsoft\Templates\Prac%20Update%202%20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D15D-ACC4-B745-9644-D0938364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 Update 2 column.dot</Template>
  <TotalTime>1</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Please Note: Many of the comments in this publication are general in nature and anyone intending to apply the information to p</vt:lpstr>
    </vt:vector>
  </TitlesOfParts>
  <Company>NTAA</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Many of the comments in this publication are general in nature and anyone intending to apply the information to p</dc:title>
  <dc:subject/>
  <dc:creator>NTAA</dc:creator>
  <cp:keywords/>
  <dc:description/>
  <cp:lastModifiedBy>Shushu Calder -</cp:lastModifiedBy>
  <cp:revision>2</cp:revision>
  <cp:lastPrinted>2020-07-01T06:05:00Z</cp:lastPrinted>
  <dcterms:created xsi:type="dcterms:W3CDTF">2022-01-28T03:35:00Z</dcterms:created>
  <dcterms:modified xsi:type="dcterms:W3CDTF">2022-01-28T03:35:00Z</dcterms:modified>
</cp:coreProperties>
</file>